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9F6998" w14:paraId="7104A6C9" w14:textId="77777777" w:rsidTr="0002243C">
        <w:tc>
          <w:tcPr>
            <w:tcW w:w="2599" w:type="dxa"/>
            <w:shd w:val="clear" w:color="auto" w:fill="D9D9D9" w:themeFill="background1" w:themeFillShade="D9"/>
          </w:tcPr>
          <w:p w14:paraId="361C34DF" w14:textId="77777777" w:rsidR="005D5E6F" w:rsidRPr="009F6998" w:rsidRDefault="00725389" w:rsidP="0002243C">
            <w:pPr>
              <w:rPr>
                <w:b/>
              </w:rPr>
            </w:pPr>
            <w:r w:rsidRPr="009F6998">
              <w:rPr>
                <w:b/>
              </w:rPr>
              <w:t>Lernsituation</w:t>
            </w:r>
            <w:r w:rsidR="005D5E6F" w:rsidRPr="009F6998">
              <w:rPr>
                <w:b/>
              </w:rPr>
              <w:t>:</w:t>
            </w:r>
          </w:p>
          <w:p w14:paraId="73252879" w14:textId="77777777" w:rsidR="005D5E6F" w:rsidRPr="009F6998" w:rsidRDefault="005D5E6F" w:rsidP="0002243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427080A9" w14:textId="49EF575D" w:rsidR="005D5E6F" w:rsidRPr="00F31EE0" w:rsidRDefault="00001391" w:rsidP="00A27CD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Erstp</w:t>
            </w:r>
            <w:r w:rsidR="00C355C5">
              <w:rPr>
                <w:b/>
                <w:bCs/>
                <w:szCs w:val="22"/>
              </w:rPr>
              <w:t xml:space="preserve">rüfung </w:t>
            </w:r>
            <w:r w:rsidR="00744AEE">
              <w:rPr>
                <w:b/>
                <w:bCs/>
                <w:szCs w:val="22"/>
              </w:rPr>
              <w:t xml:space="preserve">der Versorgung </w:t>
            </w:r>
            <w:r w:rsidR="002838E7">
              <w:rPr>
                <w:b/>
                <w:bCs/>
                <w:szCs w:val="22"/>
              </w:rPr>
              <w:t>einer</w:t>
            </w:r>
            <w:r w:rsidR="00C355C5">
              <w:rPr>
                <w:b/>
                <w:bCs/>
                <w:szCs w:val="22"/>
              </w:rPr>
              <w:t xml:space="preserve"> </w:t>
            </w:r>
            <w:r w:rsidR="005C1FB1">
              <w:rPr>
                <w:b/>
                <w:bCs/>
                <w:szCs w:val="22"/>
              </w:rPr>
              <w:t xml:space="preserve">ortsfesten </w:t>
            </w:r>
            <w:r w:rsidR="00C355C5">
              <w:rPr>
                <w:b/>
                <w:bCs/>
                <w:szCs w:val="22"/>
              </w:rPr>
              <w:t>elektrischen Anlage</w:t>
            </w:r>
            <w:r w:rsidR="00C27FB6">
              <w:rPr>
                <w:b/>
                <w:bCs/>
                <w:szCs w:val="22"/>
              </w:rPr>
              <w:t xml:space="preserve"> </w:t>
            </w:r>
            <w:r w:rsidR="00C355C5">
              <w:rPr>
                <w:b/>
                <w:bCs/>
                <w:szCs w:val="22"/>
              </w:rPr>
              <w:t xml:space="preserve">nach </w:t>
            </w:r>
            <w:r w:rsidR="005C1FB1">
              <w:rPr>
                <w:b/>
                <w:bCs/>
                <w:szCs w:val="22"/>
              </w:rPr>
              <w:t>DGUV- Version 3 (</w:t>
            </w:r>
            <w:r w:rsidR="00885611">
              <w:rPr>
                <w:b/>
                <w:bCs/>
                <w:szCs w:val="22"/>
              </w:rPr>
              <w:t>DIN-</w:t>
            </w:r>
            <w:r w:rsidR="00C355C5">
              <w:rPr>
                <w:b/>
                <w:bCs/>
                <w:szCs w:val="22"/>
              </w:rPr>
              <w:t>VDE</w:t>
            </w:r>
            <w:r w:rsidR="00885611">
              <w:rPr>
                <w:b/>
                <w:bCs/>
                <w:szCs w:val="22"/>
              </w:rPr>
              <w:t xml:space="preserve"> </w:t>
            </w:r>
            <w:r w:rsidR="00C355C5">
              <w:rPr>
                <w:b/>
                <w:bCs/>
                <w:szCs w:val="22"/>
              </w:rPr>
              <w:t>0100</w:t>
            </w:r>
            <w:r w:rsidR="005C1FB1">
              <w:rPr>
                <w:b/>
                <w:bCs/>
                <w:szCs w:val="22"/>
              </w:rPr>
              <w:t>-600)</w:t>
            </w:r>
            <w:r w:rsidR="00C27FB6">
              <w:rPr>
                <w:b/>
                <w:bCs/>
                <w:szCs w:val="22"/>
              </w:rPr>
              <w:t>, am Beispiel einer Ladestation für die Elektromobilität</w:t>
            </w:r>
            <w:r w:rsidR="00DD7D13">
              <w:rPr>
                <w:b/>
                <w:bCs/>
                <w:szCs w:val="22"/>
              </w:rPr>
              <w:t xml:space="preserve"> durchführen</w:t>
            </w:r>
          </w:p>
        </w:tc>
      </w:tr>
      <w:tr w:rsidR="005D5E6F" w:rsidRPr="009F6998" w14:paraId="2F6C8C56" w14:textId="77777777" w:rsidTr="0002243C">
        <w:tc>
          <w:tcPr>
            <w:tcW w:w="2599" w:type="dxa"/>
          </w:tcPr>
          <w:p w14:paraId="5A7F7397" w14:textId="77777777" w:rsidR="005D5E6F" w:rsidRPr="009F6998" w:rsidRDefault="00725389" w:rsidP="0002243C">
            <w:pPr>
              <w:pStyle w:val="Formular1"/>
            </w:pPr>
            <w:r w:rsidRPr="009F6998">
              <w:t>Kompetenzbereich/</w:t>
            </w:r>
            <w:r w:rsidR="005D5E6F" w:rsidRPr="009F6998">
              <w:t>Fach:</w:t>
            </w:r>
          </w:p>
        </w:tc>
        <w:tc>
          <w:tcPr>
            <w:tcW w:w="7432" w:type="dxa"/>
          </w:tcPr>
          <w:p w14:paraId="66824A62" w14:textId="4FCBE8D6" w:rsidR="005D5E6F" w:rsidRPr="009F6998" w:rsidRDefault="00665C2E" w:rsidP="0002243C">
            <w:pPr>
              <w:pStyle w:val="Formular1"/>
            </w:pPr>
            <w:r w:rsidRPr="009F6998">
              <w:t>Berufsfachliche Kompetenz</w:t>
            </w:r>
            <w:r w:rsidR="00534FA1">
              <w:t xml:space="preserve"> (BFK)</w:t>
            </w:r>
          </w:p>
        </w:tc>
      </w:tr>
      <w:tr w:rsidR="005D5E6F" w:rsidRPr="009F6998" w14:paraId="793C25D2" w14:textId="77777777" w:rsidTr="0002243C">
        <w:tc>
          <w:tcPr>
            <w:tcW w:w="2599" w:type="dxa"/>
          </w:tcPr>
          <w:p w14:paraId="725086F2" w14:textId="77777777" w:rsidR="005D5E6F" w:rsidRPr="009F6998" w:rsidRDefault="005D5E6F" w:rsidP="0002243C">
            <w:pPr>
              <w:pStyle w:val="Formular1"/>
            </w:pPr>
            <w:r w:rsidRPr="009F6998">
              <w:t>Klasse/Jahrgangsstufe:</w:t>
            </w:r>
          </w:p>
        </w:tc>
        <w:tc>
          <w:tcPr>
            <w:tcW w:w="7432" w:type="dxa"/>
          </w:tcPr>
          <w:p w14:paraId="1655EB9A" w14:textId="1E1336C0" w:rsidR="005D5E6F" w:rsidRPr="009F6998" w:rsidRDefault="00C355C5" w:rsidP="009A056B">
            <w:pPr>
              <w:pStyle w:val="Formular1"/>
            </w:pPr>
            <w:r>
              <w:t>2</w:t>
            </w:r>
            <w:r w:rsidR="009A056B" w:rsidRPr="009F6998">
              <w:t>. Ausbildungsjahr</w:t>
            </w:r>
          </w:p>
        </w:tc>
      </w:tr>
      <w:tr w:rsidR="005D5E6F" w:rsidRPr="009F6998" w14:paraId="530599D4" w14:textId="77777777" w:rsidTr="0002243C">
        <w:tc>
          <w:tcPr>
            <w:tcW w:w="2599" w:type="dxa"/>
          </w:tcPr>
          <w:p w14:paraId="1383CFF2" w14:textId="77777777" w:rsidR="005D5E6F" w:rsidRPr="009F6998" w:rsidRDefault="005D5E6F" w:rsidP="0002243C">
            <w:pPr>
              <w:pStyle w:val="Formular1"/>
            </w:pPr>
            <w:r w:rsidRPr="009F6998">
              <w:t>Schulart</w:t>
            </w:r>
            <w:r w:rsidR="00DB2287" w:rsidRPr="009F6998">
              <w:t>/Berufsfeld/Beruf</w:t>
            </w:r>
            <w:r w:rsidRPr="009F6998">
              <w:t>:</w:t>
            </w:r>
          </w:p>
        </w:tc>
        <w:tc>
          <w:tcPr>
            <w:tcW w:w="7432" w:type="dxa"/>
          </w:tcPr>
          <w:p w14:paraId="42CD24B2" w14:textId="5D22A268" w:rsidR="005D5E6F" w:rsidRPr="009F6998" w:rsidRDefault="009A056B" w:rsidP="00485733">
            <w:pPr>
              <w:pStyle w:val="Formular1"/>
            </w:pPr>
            <w:r w:rsidRPr="009F6998">
              <w:t>Berufsschule/</w:t>
            </w:r>
            <w:r w:rsidR="001749AD">
              <w:t>Elektrotechnik</w:t>
            </w:r>
            <w:r w:rsidRPr="009F6998">
              <w:t>/</w:t>
            </w:r>
            <w:r w:rsidR="00F31EE0">
              <w:t>Elektroniker</w:t>
            </w:r>
            <w:r w:rsidR="00B7553C">
              <w:t xml:space="preserve"> und Elektroniker</w:t>
            </w:r>
            <w:r w:rsidR="008D60D0">
              <w:t>in</w:t>
            </w:r>
            <w:r w:rsidR="00F31EE0">
              <w:t xml:space="preserve"> </w:t>
            </w:r>
            <w:r w:rsidR="00485733">
              <w:t>Fachrichtung</w:t>
            </w:r>
            <w:r w:rsidR="00F31EE0">
              <w:t xml:space="preserve"> Energie-</w:t>
            </w:r>
            <w:r w:rsidR="00485733">
              <w:t xml:space="preserve"> </w:t>
            </w:r>
            <w:r w:rsidR="00F31EE0">
              <w:t>u</w:t>
            </w:r>
            <w:r w:rsidR="00485733">
              <w:t>nd</w:t>
            </w:r>
            <w:r w:rsidR="00F31EE0">
              <w:t xml:space="preserve"> Gebäudetechnik</w:t>
            </w:r>
          </w:p>
        </w:tc>
      </w:tr>
      <w:tr w:rsidR="005D5E6F" w:rsidRPr="009F6998" w14:paraId="1CA2364C" w14:textId="77777777" w:rsidTr="0002243C">
        <w:tc>
          <w:tcPr>
            <w:tcW w:w="2599" w:type="dxa"/>
          </w:tcPr>
          <w:p w14:paraId="18EB39B4" w14:textId="77777777" w:rsidR="005D5E6F" w:rsidRPr="009F6998" w:rsidRDefault="00DB2287" w:rsidP="00DB2287">
            <w:pPr>
              <w:pStyle w:val="Formular1"/>
            </w:pPr>
            <w:r w:rsidRPr="009F6998">
              <w:t>Lehrplan</w:t>
            </w:r>
            <w:r w:rsidR="00725389" w:rsidRPr="009F6998">
              <w:t>-/</w:t>
            </w:r>
            <w:r w:rsidR="005D5E6F" w:rsidRPr="009F6998">
              <w:t>Le</w:t>
            </w:r>
            <w:r w:rsidRPr="009F6998">
              <w:t>rnfeld</w:t>
            </w:r>
            <w:r w:rsidR="005D5E6F" w:rsidRPr="009F6998">
              <w:t>bezug:</w:t>
            </w:r>
          </w:p>
        </w:tc>
        <w:tc>
          <w:tcPr>
            <w:tcW w:w="7432" w:type="dxa"/>
          </w:tcPr>
          <w:p w14:paraId="13116025" w14:textId="538B45CA" w:rsidR="00DB2287" w:rsidRPr="009F6998" w:rsidRDefault="009A056B" w:rsidP="001800B5">
            <w:pPr>
              <w:pStyle w:val="Formular1"/>
            </w:pPr>
            <w:r w:rsidRPr="009F6998">
              <w:t>LF</w:t>
            </w:r>
            <w:r w:rsidR="00C355C5">
              <w:t>5</w:t>
            </w:r>
            <w:r w:rsidRPr="009F6998">
              <w:t xml:space="preserve"> </w:t>
            </w:r>
            <w:r w:rsidR="000A5529">
              <w:t>–</w:t>
            </w:r>
            <w:r w:rsidRPr="009F6998">
              <w:t xml:space="preserve"> </w:t>
            </w:r>
            <w:r w:rsidR="004F1126">
              <w:t>Elektroe</w:t>
            </w:r>
            <w:r w:rsidR="00C355C5">
              <w:t>nergieversorgung und Sicherheit von Betriebsmitteln gewährleisten</w:t>
            </w:r>
          </w:p>
        </w:tc>
      </w:tr>
      <w:tr w:rsidR="005D5E6F" w:rsidRPr="009F6998" w14:paraId="12322D75" w14:textId="77777777" w:rsidTr="0002243C">
        <w:tc>
          <w:tcPr>
            <w:tcW w:w="2599" w:type="dxa"/>
          </w:tcPr>
          <w:p w14:paraId="1609C6B2" w14:textId="77777777" w:rsidR="005D5E6F" w:rsidRPr="009F6998" w:rsidRDefault="005D5E6F" w:rsidP="0002243C">
            <w:pPr>
              <w:pStyle w:val="Formular1"/>
            </w:pPr>
            <w:r w:rsidRPr="009F6998">
              <w:t>Zeitumfang:</w:t>
            </w:r>
          </w:p>
        </w:tc>
        <w:tc>
          <w:tcPr>
            <w:tcW w:w="7432" w:type="dxa"/>
          </w:tcPr>
          <w:p w14:paraId="10186047" w14:textId="56DA7553" w:rsidR="005D5E6F" w:rsidRPr="009F6998" w:rsidRDefault="001800B5" w:rsidP="0002243C">
            <w:pPr>
              <w:pStyle w:val="Formular1"/>
            </w:pPr>
            <w:r w:rsidRPr="009F6998">
              <w:t>2</w:t>
            </w:r>
            <w:r w:rsidR="00DB2287" w:rsidRPr="009F6998">
              <w:t xml:space="preserve"> UE</w:t>
            </w:r>
            <w:r w:rsidR="00477252">
              <w:t xml:space="preserve"> (90 </w:t>
            </w:r>
            <w:r w:rsidR="00B7553C">
              <w:t>M</w:t>
            </w:r>
            <w:r w:rsidR="00477252">
              <w:t>in.)</w:t>
            </w:r>
          </w:p>
        </w:tc>
      </w:tr>
      <w:tr w:rsidR="005D5E6F" w:rsidRPr="009F6998" w14:paraId="06282D64" w14:textId="63E17C02" w:rsidTr="0002243C">
        <w:tc>
          <w:tcPr>
            <w:tcW w:w="2599" w:type="dxa"/>
          </w:tcPr>
          <w:p w14:paraId="2A0694AE" w14:textId="77777777" w:rsidR="005D5E6F" w:rsidRPr="009F6998" w:rsidRDefault="005D5E6F" w:rsidP="0002243C">
            <w:pPr>
              <w:pStyle w:val="Formular1"/>
            </w:pPr>
            <w:r w:rsidRPr="009F6998">
              <w:t>Betriebssystem/e:</w:t>
            </w:r>
          </w:p>
        </w:tc>
        <w:tc>
          <w:tcPr>
            <w:tcW w:w="7432" w:type="dxa"/>
          </w:tcPr>
          <w:p w14:paraId="75205DA4" w14:textId="1D7F1B56" w:rsidR="005D5E6F" w:rsidRPr="009F6998" w:rsidRDefault="00F31EE0" w:rsidP="0002243C">
            <w:pPr>
              <w:pStyle w:val="Formular1"/>
            </w:pPr>
            <w:r>
              <w:t>Tablet - iOS (Apple)</w:t>
            </w:r>
          </w:p>
        </w:tc>
      </w:tr>
      <w:tr w:rsidR="005D5E6F" w:rsidRPr="009F6998" w14:paraId="76DD29BF" w14:textId="77777777" w:rsidTr="0002243C">
        <w:tc>
          <w:tcPr>
            <w:tcW w:w="2599" w:type="dxa"/>
          </w:tcPr>
          <w:p w14:paraId="4E61FBB1" w14:textId="77777777" w:rsidR="005D5E6F" w:rsidRPr="009F6998" w:rsidRDefault="005D5E6F" w:rsidP="0002243C">
            <w:pPr>
              <w:pStyle w:val="Formular1"/>
            </w:pPr>
            <w:r w:rsidRPr="009F6998">
              <w:t>Apps:</w:t>
            </w:r>
          </w:p>
        </w:tc>
        <w:tc>
          <w:tcPr>
            <w:tcW w:w="7432" w:type="dxa"/>
          </w:tcPr>
          <w:p w14:paraId="20018F24" w14:textId="33587294" w:rsidR="005D5E6F" w:rsidRPr="009F6998" w:rsidRDefault="00046BF7" w:rsidP="0002243C">
            <w:pPr>
              <w:pStyle w:val="Formular1"/>
            </w:pPr>
            <w:r>
              <w:t>Simulationssoftware (</w:t>
            </w:r>
            <w:r w:rsidR="00C355C5">
              <w:t>SimElektro – Fachstufe 1.0</w:t>
            </w:r>
            <w:r>
              <w:t xml:space="preserve">, </w:t>
            </w:r>
            <w:r w:rsidR="00C355C5">
              <w:t>Europa</w:t>
            </w:r>
            <w:r>
              <w:t>-Verlag</w:t>
            </w:r>
            <w:r w:rsidR="00C355C5">
              <w:t>),</w:t>
            </w:r>
            <w:r w:rsidR="00F31EE0">
              <w:t xml:space="preserve"> </w:t>
            </w:r>
            <w:r w:rsidR="000A5529">
              <w:t xml:space="preserve">Digitales Kursnotizbuch, </w:t>
            </w:r>
            <w:r w:rsidR="003D18D5">
              <w:t>Office-Paket, pdf-Reader</w:t>
            </w:r>
          </w:p>
        </w:tc>
      </w:tr>
      <w:tr w:rsidR="005D5E6F" w:rsidRPr="009F6998" w14:paraId="38B486F6" w14:textId="77777777" w:rsidTr="0002243C">
        <w:tc>
          <w:tcPr>
            <w:tcW w:w="2599" w:type="dxa"/>
          </w:tcPr>
          <w:p w14:paraId="1D978424" w14:textId="77777777" w:rsidR="005D5E6F" w:rsidRPr="009F6998" w:rsidRDefault="005D5E6F" w:rsidP="0002243C">
            <w:pPr>
              <w:pStyle w:val="Formular1"/>
            </w:pPr>
            <w:r w:rsidRPr="009F6998">
              <w:t>Technische Settings:</w:t>
            </w:r>
          </w:p>
        </w:tc>
        <w:tc>
          <w:tcPr>
            <w:tcW w:w="7432" w:type="dxa"/>
          </w:tcPr>
          <w:p w14:paraId="03ADB050" w14:textId="05FB7CD2" w:rsidR="005D5E6F" w:rsidRDefault="009A056B" w:rsidP="009C1B35">
            <w:pPr>
              <w:pStyle w:val="Formular2"/>
            </w:pPr>
            <w:r w:rsidRPr="009F6998">
              <w:t xml:space="preserve">Auszubildenden-Tablets </w:t>
            </w:r>
            <w:r w:rsidR="00F31EE0">
              <w:t>(iPad)</w:t>
            </w:r>
            <w:r w:rsidRPr="009F6998">
              <w:t>, WLAN</w:t>
            </w:r>
            <w:r w:rsidR="00C355C5">
              <w:t xml:space="preserve">, </w:t>
            </w:r>
            <w:r w:rsidR="00146937">
              <w:t>App</w:t>
            </w:r>
            <w:r w:rsidR="003C20FE">
              <w:t>le</w:t>
            </w:r>
            <w:r w:rsidR="00146937">
              <w:t>TV</w:t>
            </w:r>
            <w:r w:rsidR="00C355C5">
              <w:t xml:space="preserve"> (AT</w:t>
            </w:r>
            <w:r w:rsidR="006C05F0">
              <w:t>B</w:t>
            </w:r>
            <w:r w:rsidR="00C355C5">
              <w:t>)</w:t>
            </w:r>
          </w:p>
          <w:p w14:paraId="58B52761" w14:textId="386B33C4" w:rsidR="006F6C83" w:rsidRPr="009F6998" w:rsidRDefault="006F6C83" w:rsidP="009C1B35">
            <w:pPr>
              <w:pStyle w:val="Formular2"/>
            </w:pPr>
          </w:p>
        </w:tc>
      </w:tr>
      <w:tr w:rsidR="005D5E6F" w:rsidRPr="009F6998" w14:paraId="47EF65BB" w14:textId="77777777" w:rsidTr="00022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A533A" w14:textId="77777777" w:rsidR="00427D64" w:rsidRPr="009F6998" w:rsidRDefault="005D5E6F" w:rsidP="00427D64">
            <w:pPr>
              <w:pStyle w:val="Formular1"/>
            </w:pPr>
            <w:r w:rsidRPr="009F6998">
              <w:rPr>
                <w:b/>
              </w:rPr>
              <w:t>Kurzbeschreibung und Lernziele</w:t>
            </w:r>
            <w:r w:rsidRPr="009F6998">
              <w:t xml:space="preserve"> </w:t>
            </w:r>
            <w:r w:rsidRPr="009F6998">
              <w:rPr>
                <w:b/>
              </w:rPr>
              <w:t>dieser Unterrichtssequenz für den Tablet-Einsatz</w:t>
            </w:r>
            <w:r w:rsidRPr="009F6998">
              <w:t>:</w:t>
            </w:r>
          </w:p>
          <w:p w14:paraId="504934AF" w14:textId="4D85AC65" w:rsidR="005D5E6F" w:rsidRDefault="00BE7FE0" w:rsidP="007D7D4F">
            <w:pPr>
              <w:pStyle w:val="Formular1"/>
              <w:jc w:val="both"/>
            </w:pPr>
            <w:r>
              <w:t>In dieser Unterrichtseinheit wird mit Hilfe der digitalen Lehr -und Lernmittel</w:t>
            </w:r>
            <w:r w:rsidR="004D0A22">
              <w:t>,</w:t>
            </w:r>
            <w:r>
              <w:t xml:space="preserve"> in Form eines </w:t>
            </w:r>
            <w:r w:rsidR="00DD7D13">
              <w:t xml:space="preserve">mit </w:t>
            </w:r>
            <w:r w:rsidR="00FE3964">
              <w:t>Tablet</w:t>
            </w:r>
            <w:r w:rsidR="00DD7D13">
              <w:t xml:space="preserve"> </w:t>
            </w:r>
            <w:r>
              <w:t xml:space="preserve">unterstützten </w:t>
            </w:r>
            <w:r w:rsidR="007D7D4F">
              <w:t>Theorieunterrichts im Lernfeld 5 zum Thema Sicherheitstechnik</w:t>
            </w:r>
            <w:r w:rsidR="00CB4A37">
              <w:t>, eine</w:t>
            </w:r>
            <w:r w:rsidR="007D7D4F">
              <w:t xml:space="preserve"> </w:t>
            </w:r>
            <w:r w:rsidR="00CB4A37">
              <w:t>DGUV3 (</w:t>
            </w:r>
            <w:r w:rsidR="007D7D4F">
              <w:t>VDE</w:t>
            </w:r>
            <w:r w:rsidR="00CB4A37">
              <w:t xml:space="preserve">0100-600) </w:t>
            </w:r>
            <w:r w:rsidR="007D7D4F">
              <w:t xml:space="preserve">Prüfung </w:t>
            </w:r>
            <w:r w:rsidR="00CB4A37">
              <w:t>für ortsfeste elektrische Anlagen,</w:t>
            </w:r>
            <w:r w:rsidR="007D7D4F">
              <w:t xml:space="preserve"> mit Hilfe einer Simulationssoftware (SimElektro – Fachstufe 1.0)</w:t>
            </w:r>
            <w:r w:rsidR="004D0A22">
              <w:t>,</w:t>
            </w:r>
            <w:r w:rsidR="007D7D4F">
              <w:t xml:space="preserve"> </w:t>
            </w:r>
            <w:r w:rsidR="00116E9B">
              <w:t xml:space="preserve">an einer Niederspannungsanlage </w:t>
            </w:r>
            <w:r w:rsidR="007D7D4F">
              <w:t>durchgeführt.</w:t>
            </w:r>
          </w:p>
          <w:p w14:paraId="1270D50B" w14:textId="56189923" w:rsidR="00F74303" w:rsidRDefault="00F74303" w:rsidP="007D7D4F">
            <w:pPr>
              <w:pStyle w:val="Formular1"/>
              <w:jc w:val="both"/>
            </w:pPr>
            <w:r>
              <w:t>Mit Hilfe der Simulationssoftware können die Schülerinnen und Schüler</w:t>
            </w:r>
            <w:r w:rsidR="00E85438">
              <w:t xml:space="preserve"> </w:t>
            </w:r>
            <w:r w:rsidR="004527DD">
              <w:t xml:space="preserve">(SuS) </w:t>
            </w:r>
            <w:r>
              <w:t>Prüfschritte</w:t>
            </w:r>
            <w:r w:rsidR="004D0A22">
              <w:t>,</w:t>
            </w:r>
            <w:r>
              <w:t xml:space="preserve"> anhand der DIN-VDE-Norm, an einem didaktisch aufbereiteten und illustrierten Unterrichtsbeispiel durchführen.</w:t>
            </w:r>
          </w:p>
          <w:p w14:paraId="5FCFF15B" w14:textId="61C57867" w:rsidR="00F74303" w:rsidRDefault="00F74303" w:rsidP="007D7D4F">
            <w:pPr>
              <w:pStyle w:val="Formular1"/>
              <w:jc w:val="both"/>
            </w:pPr>
            <w:r>
              <w:t xml:space="preserve">Dabei werden die Schülerinnen und Schüler durch die Lehrkraft </w:t>
            </w:r>
            <w:r w:rsidR="00A00AB7">
              <w:t xml:space="preserve">beratend </w:t>
            </w:r>
            <w:r>
              <w:t>unterstützt und erstellen ein finales Prüfprotokoll zur Dokumentation des Prüfvorgangs bzw. der Ergebnisse.</w:t>
            </w:r>
          </w:p>
          <w:p w14:paraId="46BCC25E" w14:textId="462F229B" w:rsidR="00EF0E40" w:rsidRDefault="00EF0E40" w:rsidP="007D7D4F">
            <w:pPr>
              <w:pStyle w:val="Formular1"/>
              <w:jc w:val="both"/>
            </w:pPr>
            <w:r>
              <w:t xml:space="preserve">Anhand der Lernsituation „Prüfung </w:t>
            </w:r>
            <w:r w:rsidR="00744AEE">
              <w:t xml:space="preserve">der Versorgung </w:t>
            </w:r>
            <w:r>
              <w:t xml:space="preserve">einer Ladestation für die E-Mobilität“ nach den Anforderungen der Ladesäulenverordnung (LSV) und </w:t>
            </w:r>
            <w:r w:rsidR="00A00AB7">
              <w:t xml:space="preserve">der </w:t>
            </w:r>
            <w:r>
              <w:t>dahingehend erforderlichen Prüfung nach DIN VDE0100-600, werden die Schülerinnen und Schüler schrittweise durch den Prüfprozess geführt.</w:t>
            </w:r>
          </w:p>
          <w:p w14:paraId="67A30380" w14:textId="7B63FDB7" w:rsidR="004527DD" w:rsidRDefault="004527DD" w:rsidP="007D7D4F">
            <w:pPr>
              <w:pStyle w:val="Formular1"/>
              <w:jc w:val="both"/>
            </w:pPr>
            <w:r>
              <w:t xml:space="preserve">Nach vollständiger Prüfung der Anlage </w:t>
            </w:r>
            <w:r w:rsidR="002A627D">
              <w:t>in Partnerarbeit (PA)</w:t>
            </w:r>
            <w:r w:rsidR="00A00AB7">
              <w:t>,</w:t>
            </w:r>
            <w:r w:rsidR="002A627D">
              <w:t xml:space="preserve"> </w:t>
            </w:r>
            <w:r>
              <w:t>protokollieren die Schülerinnen und Schüler die Ergebnisse in einer Vorlage in ihrem digitalen Kursnotizbuch</w:t>
            </w:r>
            <w:r w:rsidR="002A627D">
              <w:t xml:space="preserve"> und diskutieren diese im Anschluss im Plenum</w:t>
            </w:r>
            <w:r>
              <w:t>.</w:t>
            </w:r>
          </w:p>
          <w:p w14:paraId="2D348682" w14:textId="46AC9919" w:rsidR="004527DD" w:rsidRDefault="004527DD" w:rsidP="007D7D4F">
            <w:pPr>
              <w:pStyle w:val="Formular1"/>
              <w:jc w:val="both"/>
            </w:pPr>
            <w:r>
              <w:t>Die Schülerinnen und Schüler werten die Ergebnisse aus und dokumentieren gegebenenfalls Abweichungen bzw. Empfehlungen an den Betreiber in Form eines digitalen Prüfberichts.</w:t>
            </w:r>
          </w:p>
          <w:p w14:paraId="667A3B42" w14:textId="46095096" w:rsidR="00AA1304" w:rsidRDefault="00AA1304" w:rsidP="007D7D4F">
            <w:pPr>
              <w:pStyle w:val="Formular1"/>
              <w:jc w:val="both"/>
            </w:pPr>
            <w:r>
              <w:t>Ziel der Unterrichtssequenz ist auch ein möglicher Einsatz im Fernunterricht.</w:t>
            </w:r>
          </w:p>
          <w:p w14:paraId="461079C8" w14:textId="788205F9" w:rsidR="00EF0E40" w:rsidRPr="00E04F43" w:rsidRDefault="00E04F43" w:rsidP="007D7D4F">
            <w:pPr>
              <w:pStyle w:val="Formular1"/>
              <w:jc w:val="both"/>
              <w:rPr>
                <w:u w:val="single"/>
              </w:rPr>
            </w:pPr>
            <w:r w:rsidRPr="00E04F43">
              <w:rPr>
                <w:u w:val="single"/>
              </w:rPr>
              <w:t>Lernziele:</w:t>
            </w:r>
          </w:p>
          <w:p w14:paraId="2F2C196B" w14:textId="2CB997A4" w:rsidR="00E04F43" w:rsidRDefault="00E04F43" w:rsidP="00E04F43">
            <w:pPr>
              <w:pStyle w:val="Formular1"/>
              <w:numPr>
                <w:ilvl w:val="0"/>
                <w:numId w:val="33"/>
              </w:numPr>
              <w:jc w:val="both"/>
            </w:pPr>
            <w:r>
              <w:t xml:space="preserve">Die SuS </w:t>
            </w:r>
            <w:r w:rsidR="008D60D0">
              <w:t>simulieren</w:t>
            </w:r>
            <w:r w:rsidR="008D60D0">
              <w:t xml:space="preserve"> </w:t>
            </w:r>
            <w:r>
              <w:t>den Ablauf einer Anlagenprüfung nach DGUV3 (VDE0100-600)</w:t>
            </w:r>
            <w:r w:rsidR="004527DD">
              <w:t>.</w:t>
            </w:r>
          </w:p>
          <w:p w14:paraId="4DA63B50" w14:textId="21B79C9E" w:rsidR="007C02A3" w:rsidRDefault="007C02A3" w:rsidP="00E04F43">
            <w:pPr>
              <w:pStyle w:val="Formular1"/>
              <w:numPr>
                <w:ilvl w:val="0"/>
                <w:numId w:val="33"/>
              </w:numPr>
              <w:jc w:val="both"/>
            </w:pPr>
            <w:r>
              <w:t xml:space="preserve">Die SuS </w:t>
            </w:r>
            <w:r w:rsidR="004F1126">
              <w:t>führen</w:t>
            </w:r>
            <w:r>
              <w:t xml:space="preserve"> </w:t>
            </w:r>
            <w:r w:rsidR="00A00AB7">
              <w:t xml:space="preserve">eigenständig </w:t>
            </w:r>
            <w:r>
              <w:t xml:space="preserve">eine VDE-Messung mit Hilfe eines dafür geeigneten Messgerätes </w:t>
            </w:r>
            <w:r w:rsidR="004869E4">
              <w:t xml:space="preserve">(SimElektro) </w:t>
            </w:r>
            <w:r>
              <w:t>durch.</w:t>
            </w:r>
          </w:p>
          <w:p w14:paraId="0431FC2E" w14:textId="37F9980E" w:rsidR="004527DD" w:rsidRDefault="00E04F43" w:rsidP="004527DD">
            <w:pPr>
              <w:pStyle w:val="Formular1"/>
              <w:numPr>
                <w:ilvl w:val="0"/>
                <w:numId w:val="33"/>
              </w:numPr>
              <w:jc w:val="both"/>
            </w:pPr>
            <w:r>
              <w:t xml:space="preserve">Die SuS </w:t>
            </w:r>
            <w:r w:rsidR="00CF3A85">
              <w:t>dokumentieren und interpretieren</w:t>
            </w:r>
            <w:r w:rsidR="004527DD">
              <w:t xml:space="preserve"> die Prüfergebnisse.</w:t>
            </w:r>
          </w:p>
          <w:p w14:paraId="491D633E" w14:textId="7140A504" w:rsidR="004527DD" w:rsidRDefault="004527DD" w:rsidP="004527DD">
            <w:pPr>
              <w:pStyle w:val="Formular1"/>
              <w:numPr>
                <w:ilvl w:val="0"/>
                <w:numId w:val="33"/>
              </w:numPr>
              <w:jc w:val="both"/>
            </w:pPr>
            <w:r>
              <w:t xml:space="preserve">Die SuS </w:t>
            </w:r>
            <w:r w:rsidR="008E74AF">
              <w:t>können eigenständig Empfehlungen zur Anlagensicherheit an Kunden richten.</w:t>
            </w:r>
          </w:p>
          <w:p w14:paraId="6DBEB33F" w14:textId="1B8F3B2A" w:rsidR="00CB4A37" w:rsidRPr="00514043" w:rsidRDefault="008E74AF" w:rsidP="007D7D4F">
            <w:pPr>
              <w:pStyle w:val="Formular1"/>
              <w:numPr>
                <w:ilvl w:val="0"/>
                <w:numId w:val="33"/>
              </w:numPr>
              <w:jc w:val="both"/>
            </w:pPr>
            <w:r>
              <w:t xml:space="preserve">Die SuS </w:t>
            </w:r>
            <w:r w:rsidR="007C02A3">
              <w:t>geben die</w:t>
            </w:r>
            <w:r>
              <w:t xml:space="preserve"> Ergebnisse einer Anlagenprüfung fachgerecht an den Kunden weiter.</w:t>
            </w:r>
          </w:p>
        </w:tc>
      </w:tr>
    </w:tbl>
    <w:p w14:paraId="0C44ACF6" w14:textId="77777777" w:rsidR="00B46457" w:rsidRPr="009F6998" w:rsidRDefault="00B46457" w:rsidP="0044650F">
      <w:pPr>
        <w:rPr>
          <w:rFonts w:asciiTheme="minorHAnsi" w:hAnsiTheme="minorHAnsi"/>
        </w:rPr>
        <w:sectPr w:rsidR="00B46457" w:rsidRPr="009F6998" w:rsidSect="00B127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41AC1276" w14:textId="5ECCC41C" w:rsidR="007A2AA4" w:rsidRPr="009F6998" w:rsidRDefault="007A2AA4" w:rsidP="0044650F">
      <w:pPr>
        <w:rPr>
          <w:rFonts w:asciiTheme="minorHAnsi" w:hAnsiTheme="minorHAnsi"/>
        </w:rPr>
      </w:pPr>
      <w:r w:rsidRPr="009F6998">
        <w:rPr>
          <w:rFonts w:asciiTheme="minorHAnsi" w:hAnsiTheme="minorHAnsi"/>
        </w:rPr>
        <w:lastRenderedPageBreak/>
        <w:t>Zielanalyse zur verbindlichen Einor</w:t>
      </w:r>
      <w:r w:rsidR="009849D8" w:rsidRPr="009F6998">
        <w:rPr>
          <w:rFonts w:asciiTheme="minorHAnsi" w:hAnsiTheme="minorHAnsi"/>
        </w:rPr>
        <w:t>dnung in den Lernfeldunterricht</w:t>
      </w:r>
      <w:r w:rsidRPr="009F6998">
        <w:rPr>
          <w:rFonts w:asciiTheme="minorHAnsi" w:hAnsiTheme="minorHAnsi"/>
        </w:rPr>
        <w:t>/zur Verlaufsplanung:</w:t>
      </w:r>
    </w:p>
    <w:p w14:paraId="014D2272" w14:textId="77777777" w:rsidR="007A2AA4" w:rsidRPr="009F6998" w:rsidRDefault="007A2AA4" w:rsidP="0044650F">
      <w:pPr>
        <w:rPr>
          <w:rFonts w:asciiTheme="minorHAnsi" w:hAnsiTheme="minorHAnsi"/>
        </w:rPr>
      </w:pPr>
    </w:p>
    <w:p w14:paraId="072F2045" w14:textId="77777777" w:rsidR="00B46457" w:rsidRPr="009F6998" w:rsidRDefault="00B46457" w:rsidP="0044650F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3"/>
        <w:gridCol w:w="3612"/>
        <w:gridCol w:w="3422"/>
        <w:gridCol w:w="3649"/>
      </w:tblGrid>
      <w:tr w:rsidR="00B46457" w:rsidRPr="009F6998" w14:paraId="59BA6E89" w14:textId="77777777" w:rsidTr="000076B9">
        <w:tc>
          <w:tcPr>
            <w:tcW w:w="3593" w:type="dxa"/>
          </w:tcPr>
          <w:p w14:paraId="35F5BB07" w14:textId="77777777" w:rsidR="00B46457" w:rsidRPr="009F6998" w:rsidRDefault="00B46457" w:rsidP="009849D8">
            <w:pPr>
              <w:jc w:val="center"/>
            </w:pPr>
            <w:r w:rsidRPr="009F6998">
              <w:t>kompetenzbasierte Ziele (1:1 aus BP)</w:t>
            </w:r>
          </w:p>
        </w:tc>
        <w:tc>
          <w:tcPr>
            <w:tcW w:w="3612" w:type="dxa"/>
          </w:tcPr>
          <w:p w14:paraId="2F14D738" w14:textId="77777777" w:rsidR="00B46457" w:rsidRPr="009F6998" w:rsidRDefault="00B46457" w:rsidP="009849D8">
            <w:pPr>
              <w:jc w:val="center"/>
            </w:pPr>
            <w:r w:rsidRPr="009F6998">
              <w:t>Inhalte (1:1 aus BP)</w:t>
            </w:r>
          </w:p>
        </w:tc>
        <w:tc>
          <w:tcPr>
            <w:tcW w:w="3422" w:type="dxa"/>
          </w:tcPr>
          <w:p w14:paraId="4D914F11" w14:textId="77777777" w:rsidR="00B46457" w:rsidRPr="009F6998" w:rsidRDefault="00B46457" w:rsidP="009849D8">
            <w:pPr>
              <w:jc w:val="center"/>
            </w:pPr>
            <w:r w:rsidRPr="009F6998">
              <w:t>Handlungsergebnis</w:t>
            </w:r>
          </w:p>
        </w:tc>
        <w:tc>
          <w:tcPr>
            <w:tcW w:w="3649" w:type="dxa"/>
          </w:tcPr>
          <w:p w14:paraId="5A932334" w14:textId="77777777" w:rsidR="00B46457" w:rsidRPr="009F6998" w:rsidRDefault="00B46457" w:rsidP="009849D8">
            <w:pPr>
              <w:jc w:val="center"/>
            </w:pPr>
            <w:r w:rsidRPr="009F6998">
              <w:t>überfachliche Kompetenzen</w:t>
            </w:r>
          </w:p>
        </w:tc>
      </w:tr>
      <w:tr w:rsidR="003462BF" w:rsidRPr="009F6998" w14:paraId="11BA1D2A" w14:textId="77777777" w:rsidTr="000076B9">
        <w:tc>
          <w:tcPr>
            <w:tcW w:w="3593" w:type="dxa"/>
          </w:tcPr>
          <w:p w14:paraId="03FDF3A5" w14:textId="63C5DD2E" w:rsidR="00DE3731" w:rsidRDefault="00DE3731" w:rsidP="00DE3731">
            <w:pPr>
              <w:pStyle w:val="Listenabsatz"/>
              <w:numPr>
                <w:ilvl w:val="0"/>
                <w:numId w:val="32"/>
              </w:numPr>
              <w:jc w:val="both"/>
            </w:pPr>
            <w:r>
              <w:t>Die Schülerinnen und Schüler kontrollieren bei Errichtung, Inbetriebnahme und Instandhal</w:t>
            </w:r>
            <w:r w:rsidRPr="00DE3731">
              <w:t>tung von Anlagen der Elektroenergieversorgung</w:t>
            </w:r>
            <w:r>
              <w:t xml:space="preserve"> </w:t>
            </w:r>
            <w:r w:rsidRPr="00DE3731">
              <w:t>und bei Betriebsmitteln die Einhaltung von</w:t>
            </w:r>
            <w:r>
              <w:t xml:space="preserve"> </w:t>
            </w:r>
            <w:r w:rsidRPr="00DE3731">
              <w:t>Normen, Vorschriften und Regeln zum Schutz gegen elektrischen Schlag, zum Arbeitsschutz</w:t>
            </w:r>
            <w:r>
              <w:t xml:space="preserve"> </w:t>
            </w:r>
            <w:r w:rsidRPr="00DE3731">
              <w:t>und zur Unfallverhütung.</w:t>
            </w:r>
          </w:p>
          <w:p w14:paraId="0D6B6088" w14:textId="77777777" w:rsidR="00DE3731" w:rsidRDefault="00DE3731" w:rsidP="00DE3731">
            <w:pPr>
              <w:jc w:val="both"/>
            </w:pPr>
          </w:p>
          <w:p w14:paraId="156E7442" w14:textId="090D5609" w:rsidR="00DE3731" w:rsidRPr="00DE3731" w:rsidRDefault="00DE3731" w:rsidP="00DE3731">
            <w:pPr>
              <w:pStyle w:val="Listenabsatz"/>
              <w:numPr>
                <w:ilvl w:val="0"/>
                <w:numId w:val="32"/>
              </w:numPr>
              <w:jc w:val="both"/>
            </w:pPr>
            <w:r>
              <w:t>Die Schülerinnen und Schüler prüfen ortsfeste und ortsveränderliche elektrische</w:t>
            </w:r>
            <w:r w:rsidR="00D82D37">
              <w:t xml:space="preserve"> </w:t>
            </w:r>
            <w:r>
              <w:t>Betriebsmit</w:t>
            </w:r>
            <w:r w:rsidRPr="00DE3731">
              <w:t>tel und</w:t>
            </w:r>
            <w:r w:rsidR="00D82D37">
              <w:t xml:space="preserve"> </w:t>
            </w:r>
            <w:r w:rsidRPr="00DE3731">
              <w:t>nehmen diese in Betrieb. Sie prot</w:t>
            </w:r>
            <w:r>
              <w:t>o</w:t>
            </w:r>
            <w:r w:rsidRPr="00DE3731">
              <w:t>kollieren</w:t>
            </w:r>
            <w:r w:rsidR="00D82D37">
              <w:t xml:space="preserve"> </w:t>
            </w:r>
            <w:r w:rsidRPr="00DE3731">
              <w:t>Betriebswerte und Prüfergebnisse und</w:t>
            </w:r>
            <w:r>
              <w:t xml:space="preserve"> </w:t>
            </w:r>
            <w:r w:rsidRPr="00DE3731">
              <w:t>ordnen diese in eine Dokumentation ein.</w:t>
            </w:r>
          </w:p>
        </w:tc>
        <w:tc>
          <w:tcPr>
            <w:tcW w:w="3612" w:type="dxa"/>
          </w:tcPr>
          <w:p w14:paraId="51FBF22A" w14:textId="77777777" w:rsidR="00133F08" w:rsidRPr="00133F08" w:rsidRDefault="00133F08" w:rsidP="00133F08">
            <w:pPr>
              <w:pStyle w:val="Listenabsatz"/>
              <w:numPr>
                <w:ilvl w:val="0"/>
                <w:numId w:val="32"/>
              </w:numPr>
            </w:pPr>
            <w:r w:rsidRPr="00133F08">
              <w:t>Schalt- und Verteilungsanlagen</w:t>
            </w:r>
          </w:p>
          <w:p w14:paraId="377C7E10" w14:textId="77777777" w:rsidR="00133F08" w:rsidRPr="00133F08" w:rsidRDefault="00133F08" w:rsidP="00133F08">
            <w:pPr>
              <w:pStyle w:val="Listenabsatz"/>
              <w:numPr>
                <w:ilvl w:val="0"/>
                <w:numId w:val="32"/>
              </w:numPr>
            </w:pPr>
            <w:r w:rsidRPr="00133F08">
              <w:t>Spannungsebenen</w:t>
            </w:r>
          </w:p>
          <w:p w14:paraId="304FD803" w14:textId="77777777" w:rsidR="00133F08" w:rsidRPr="00133F08" w:rsidRDefault="00133F08" w:rsidP="00133F08">
            <w:pPr>
              <w:pStyle w:val="Listenabsatz"/>
              <w:numPr>
                <w:ilvl w:val="0"/>
                <w:numId w:val="32"/>
              </w:numPr>
            </w:pPr>
            <w:r w:rsidRPr="00133F08">
              <w:t>Netzsysteme</w:t>
            </w:r>
          </w:p>
          <w:p w14:paraId="021EB559" w14:textId="77777777" w:rsidR="00133F08" w:rsidRPr="00133F08" w:rsidRDefault="00133F08" w:rsidP="00133F08">
            <w:pPr>
              <w:pStyle w:val="Listenabsatz"/>
              <w:numPr>
                <w:ilvl w:val="0"/>
                <w:numId w:val="32"/>
              </w:numPr>
            </w:pPr>
            <w:r w:rsidRPr="00133F08">
              <w:t>Schutzeinrichtungen</w:t>
            </w:r>
          </w:p>
          <w:p w14:paraId="188783FD" w14:textId="77777777" w:rsidR="00133F08" w:rsidRDefault="00133F08" w:rsidP="00133F08">
            <w:pPr>
              <w:pStyle w:val="Listenabsatz"/>
              <w:numPr>
                <w:ilvl w:val="0"/>
                <w:numId w:val="32"/>
              </w:numPr>
            </w:pPr>
            <w:r w:rsidRPr="00133F08">
              <w:t>Mess- und Prüfmittel</w:t>
            </w:r>
          </w:p>
          <w:p w14:paraId="31BCD87D" w14:textId="386868C1" w:rsidR="00133F08" w:rsidRPr="00133F08" w:rsidRDefault="00133F08" w:rsidP="00133F08">
            <w:pPr>
              <w:pStyle w:val="Listenabsatz"/>
              <w:numPr>
                <w:ilvl w:val="0"/>
                <w:numId w:val="32"/>
              </w:numPr>
            </w:pPr>
            <w:r w:rsidRPr="00133F08">
              <w:t>Prüfprotokolle</w:t>
            </w:r>
          </w:p>
          <w:p w14:paraId="588B622F" w14:textId="77777777" w:rsidR="00F31EE0" w:rsidRPr="00F31EE0" w:rsidRDefault="00F31EE0" w:rsidP="00F31EE0"/>
          <w:p w14:paraId="71888781" w14:textId="77777777" w:rsidR="00F31EE0" w:rsidRPr="00F31EE0" w:rsidRDefault="00F31EE0" w:rsidP="00F31EE0"/>
          <w:p w14:paraId="695AD42A" w14:textId="77777777" w:rsidR="00F31EE0" w:rsidRPr="00F31EE0" w:rsidRDefault="00F31EE0" w:rsidP="00F31EE0"/>
          <w:p w14:paraId="3F0EEAF3" w14:textId="77777777" w:rsidR="00F31EE0" w:rsidRPr="00F31EE0" w:rsidRDefault="00F31EE0" w:rsidP="00F31EE0"/>
          <w:p w14:paraId="64424434" w14:textId="77777777" w:rsidR="00F31EE0" w:rsidRPr="00F31EE0" w:rsidRDefault="00F31EE0" w:rsidP="00F31EE0"/>
          <w:p w14:paraId="63A8DF2E" w14:textId="77777777" w:rsidR="00F31EE0" w:rsidRPr="00F31EE0" w:rsidRDefault="00F31EE0" w:rsidP="00F31EE0"/>
          <w:p w14:paraId="2EB8D901" w14:textId="77777777" w:rsidR="00F31EE0" w:rsidRDefault="00F31EE0" w:rsidP="00F31EE0">
            <w:pPr>
              <w:rPr>
                <w:rFonts w:eastAsia="Times New Roman"/>
                <w:szCs w:val="20"/>
              </w:rPr>
            </w:pPr>
          </w:p>
          <w:p w14:paraId="6AFF9F3E" w14:textId="77777777" w:rsidR="00F31EE0" w:rsidRDefault="00F31EE0" w:rsidP="00F31EE0">
            <w:pPr>
              <w:rPr>
                <w:rFonts w:eastAsia="Times New Roman"/>
                <w:szCs w:val="20"/>
              </w:rPr>
            </w:pPr>
          </w:p>
          <w:p w14:paraId="38F498FC" w14:textId="0469D43B" w:rsidR="00F31EE0" w:rsidRPr="00F31EE0" w:rsidRDefault="00F31EE0" w:rsidP="00F31EE0">
            <w:pPr>
              <w:jc w:val="center"/>
            </w:pPr>
          </w:p>
        </w:tc>
        <w:tc>
          <w:tcPr>
            <w:tcW w:w="3422" w:type="dxa"/>
          </w:tcPr>
          <w:p w14:paraId="68A6EB82" w14:textId="6A5E049A" w:rsidR="003462BF" w:rsidRDefault="00111FB8" w:rsidP="00AC7162">
            <w:pPr>
              <w:pStyle w:val="Listenabsatz"/>
              <w:numPr>
                <w:ilvl w:val="0"/>
                <w:numId w:val="30"/>
              </w:numPr>
            </w:pPr>
            <w:r>
              <w:t xml:space="preserve">Die Schülerinnen und Schüler (SuS) </w:t>
            </w:r>
            <w:r w:rsidR="00F24690">
              <w:t>arbeiten mit der Simulation.</w:t>
            </w:r>
          </w:p>
          <w:p w14:paraId="53948F59" w14:textId="33E37EB5" w:rsidR="00F24690" w:rsidRDefault="00F24690" w:rsidP="00AC7162">
            <w:pPr>
              <w:pStyle w:val="Listenabsatz"/>
              <w:numPr>
                <w:ilvl w:val="0"/>
                <w:numId w:val="30"/>
              </w:numPr>
            </w:pPr>
            <w:r>
              <w:t>Die SuS prüfen schrittweise eine elektrische Anlage nach DGUV3 (LSV).</w:t>
            </w:r>
          </w:p>
          <w:p w14:paraId="1AB0627D" w14:textId="77CD4BFB" w:rsidR="00F24690" w:rsidRDefault="00F24690" w:rsidP="00AC7162">
            <w:pPr>
              <w:pStyle w:val="Listenabsatz"/>
              <w:numPr>
                <w:ilvl w:val="0"/>
                <w:numId w:val="30"/>
              </w:numPr>
            </w:pPr>
            <w:r>
              <w:t xml:space="preserve">Die SuS </w:t>
            </w:r>
            <w:r w:rsidR="00CF3A85">
              <w:t>erstellen ein gemeinsames</w:t>
            </w:r>
            <w:r>
              <w:t xml:space="preserve"> Prüfprotokoll.</w:t>
            </w:r>
          </w:p>
          <w:p w14:paraId="635A1D40" w14:textId="6C976360" w:rsidR="00F24690" w:rsidRPr="00AC7162" w:rsidRDefault="00F24690" w:rsidP="00AC7162">
            <w:pPr>
              <w:pStyle w:val="Listenabsatz"/>
              <w:numPr>
                <w:ilvl w:val="0"/>
                <w:numId w:val="30"/>
              </w:numPr>
            </w:pPr>
            <w:r>
              <w:t>Die SuS beurteilen eigenständig mögliche Probleme bei der Anlagennutzung.</w:t>
            </w:r>
          </w:p>
        </w:tc>
        <w:tc>
          <w:tcPr>
            <w:tcW w:w="3649" w:type="dxa"/>
          </w:tcPr>
          <w:p w14:paraId="67791114" w14:textId="72C8B906" w:rsidR="00B921CB" w:rsidRDefault="00972593" w:rsidP="00972593">
            <w:pPr>
              <w:pStyle w:val="Listenabsatz"/>
              <w:numPr>
                <w:ilvl w:val="0"/>
                <w:numId w:val="30"/>
              </w:numPr>
            </w:pPr>
            <w:r>
              <w:t>Umgang mit einer Simulationssoft</w:t>
            </w:r>
            <w:r w:rsidR="00485733">
              <w:t>ware anhand einer DGUV3-Prüfung</w:t>
            </w:r>
          </w:p>
          <w:p w14:paraId="351E1DF4" w14:textId="2C173142" w:rsidR="00972593" w:rsidRDefault="00972593" w:rsidP="00972593">
            <w:pPr>
              <w:pStyle w:val="Listenabsatz"/>
              <w:numPr>
                <w:ilvl w:val="0"/>
                <w:numId w:val="30"/>
              </w:numPr>
            </w:pPr>
            <w:r>
              <w:t>Kooperative</w:t>
            </w:r>
            <w:r w:rsidR="00485733">
              <w:t>s Arbeiten als Elektrofachkraft</w:t>
            </w:r>
          </w:p>
          <w:p w14:paraId="5FFD6B3A" w14:textId="3BE83FB1" w:rsidR="00972593" w:rsidRPr="00B921CB" w:rsidRDefault="00972593" w:rsidP="00972593">
            <w:pPr>
              <w:pStyle w:val="Listenabsatz"/>
              <w:numPr>
                <w:ilvl w:val="0"/>
                <w:numId w:val="30"/>
              </w:numPr>
            </w:pPr>
            <w:r>
              <w:t xml:space="preserve">Umgang mit digitalen Medien, wie einem digitalen Kursnotizbuch und </w:t>
            </w:r>
            <w:r w:rsidR="00AC54C7">
              <w:t xml:space="preserve">einem </w:t>
            </w:r>
            <w:r w:rsidR="000076B9">
              <w:t>Tablet</w:t>
            </w:r>
          </w:p>
          <w:p w14:paraId="241D43AE" w14:textId="4BA373AD" w:rsidR="00B921CB" w:rsidRPr="00467E70" w:rsidRDefault="00B921CB" w:rsidP="008F080D">
            <w:pPr>
              <w:pStyle w:val="Listenabsatz"/>
              <w:jc w:val="both"/>
            </w:pPr>
          </w:p>
        </w:tc>
      </w:tr>
    </w:tbl>
    <w:p w14:paraId="2BFD9B84" w14:textId="77777777" w:rsidR="007A2AA4" w:rsidRPr="009F6998" w:rsidRDefault="007A2AA4" w:rsidP="0044650F">
      <w:pPr>
        <w:rPr>
          <w:rFonts w:asciiTheme="minorHAnsi" w:hAnsiTheme="minorHAnsi"/>
        </w:rPr>
        <w:sectPr w:rsidR="007A2AA4" w:rsidRPr="009F6998" w:rsidSect="00B46457">
          <w:headerReference w:type="even" r:id="rId17"/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 w:rsidRPr="009F6998">
        <w:rPr>
          <w:rFonts w:asciiTheme="minorHAnsi" w:hAnsiTheme="minorHAnsi"/>
        </w:rPr>
        <w:br/>
      </w:r>
    </w:p>
    <w:tbl>
      <w:tblPr>
        <w:tblW w:w="49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427"/>
        <w:gridCol w:w="344"/>
        <w:gridCol w:w="732"/>
        <w:gridCol w:w="197"/>
        <w:gridCol w:w="2565"/>
        <w:gridCol w:w="129"/>
        <w:gridCol w:w="2977"/>
        <w:gridCol w:w="141"/>
        <w:gridCol w:w="2836"/>
        <w:gridCol w:w="1132"/>
        <w:gridCol w:w="1418"/>
        <w:gridCol w:w="1809"/>
      </w:tblGrid>
      <w:tr w:rsidR="005D5E6F" w:rsidRPr="009F6998" w14:paraId="5AD277CD" w14:textId="77777777" w:rsidTr="003462BF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FB1E9F" w14:textId="77777777" w:rsidR="005D5E6F" w:rsidRPr="009F6998" w:rsidRDefault="005D5E6F" w:rsidP="0002243C">
            <w:pPr>
              <w:pStyle w:val="Titel"/>
              <w:rPr>
                <w:rFonts w:cs="Arial"/>
              </w:rPr>
            </w:pPr>
            <w:bookmarkStart w:id="0" w:name="_Toc412541718"/>
            <w:r w:rsidRPr="009F6998">
              <w:rPr>
                <w:rFonts w:cs="Arial"/>
              </w:rPr>
              <w:lastRenderedPageBreak/>
              <w:t>Verlaufsplanung</w:t>
            </w:r>
          </w:p>
        </w:tc>
      </w:tr>
      <w:tr w:rsidR="005D5E6F" w:rsidRPr="009F6998" w14:paraId="6DFDAD59" w14:textId="77777777" w:rsidTr="003462BF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ADC99" w14:textId="77777777" w:rsidR="005D5E6F" w:rsidRPr="009F6998" w:rsidRDefault="00B715C0" w:rsidP="00B715C0">
            <w:pPr>
              <w:jc w:val="center"/>
              <w:rPr>
                <w:rFonts w:asciiTheme="minorHAnsi" w:hAnsiTheme="minorHAnsi"/>
              </w:rPr>
            </w:pPr>
            <w:r w:rsidRPr="009F6998">
              <w:rPr>
                <w:rFonts w:asciiTheme="minorHAnsi" w:hAnsiTheme="minorHAnsi"/>
              </w:rPr>
              <w:t>Methodisch-didaktische Hinweise</w:t>
            </w:r>
          </w:p>
        </w:tc>
      </w:tr>
      <w:tr w:rsidR="005D5E6F" w:rsidRPr="009F6998" w14:paraId="38F574B7" w14:textId="77777777" w:rsidTr="005D1B92">
        <w:trPr>
          <w:trHeight w:val="21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03262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Dauer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9A79B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Phase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F9C29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Was wird gelernt?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682E0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Wie wird gelernt?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784C4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Medien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D58A6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Material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EC57A" w14:textId="77777777" w:rsidR="008B18BB" w:rsidRPr="008B18BB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 xml:space="preserve">Kooperation, </w:t>
            </w:r>
            <w:r>
              <w:rPr>
                <w:rFonts w:cs="Arial"/>
              </w:rPr>
              <w:br/>
            </w:r>
            <w:r w:rsidRPr="008B18BB">
              <w:rPr>
                <w:rFonts w:cs="Arial"/>
              </w:rPr>
              <w:t xml:space="preserve">Hinweise, </w:t>
            </w:r>
          </w:p>
          <w:p w14:paraId="643AA5BF" w14:textId="77777777" w:rsidR="005D5E6F" w:rsidRPr="009F6998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>Erläuterungen</w:t>
            </w:r>
          </w:p>
        </w:tc>
      </w:tr>
      <w:tr w:rsidR="005D5E6F" w:rsidRPr="009F6998" w14:paraId="7737758D" w14:textId="77777777" w:rsidTr="005D1B92">
        <w:trPr>
          <w:trHeight w:val="210"/>
        </w:trPr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2A3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F1A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B1F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Angestrebte Kompetenzen</w:t>
            </w:r>
          </w:p>
        </w:tc>
        <w:tc>
          <w:tcPr>
            <w:tcW w:w="11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325B5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Handeln der Lehrkraft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7B9A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Handeln der </w:t>
            </w:r>
            <w:r w:rsidR="00A27CD8" w:rsidRPr="009F6998">
              <w:rPr>
                <w:rFonts w:cs="Arial"/>
              </w:rPr>
              <w:t>SuS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9D88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5B66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E99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</w:tr>
      <w:tr w:rsidR="003462BF" w:rsidRPr="009F6998" w14:paraId="19F9094B" w14:textId="77777777" w:rsidTr="003462BF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977D" w14:textId="77777777" w:rsidR="003462BF" w:rsidRPr="00BD2BF1" w:rsidRDefault="003462BF" w:rsidP="003462BF">
            <w:pPr>
              <w:pStyle w:val="Textkrper"/>
              <w:rPr>
                <w:rFonts w:cs="Arial"/>
                <w:u w:val="single"/>
              </w:rPr>
            </w:pPr>
            <w:r w:rsidRPr="00BD2BF1">
              <w:rPr>
                <w:rFonts w:cs="Arial"/>
                <w:u w:val="single"/>
              </w:rPr>
              <w:t>Vorstruktur/Vorwissen:</w:t>
            </w:r>
          </w:p>
          <w:p w14:paraId="5CB15439" w14:textId="40C5E26A" w:rsidR="003462BF" w:rsidRPr="009F6998" w:rsidRDefault="00AF540B" w:rsidP="003462BF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 xml:space="preserve">Die SuS haben </w:t>
            </w:r>
            <w:r w:rsidR="00042020">
              <w:rPr>
                <w:rFonts w:cs="Arial"/>
              </w:rPr>
              <w:t xml:space="preserve">zuvor </w:t>
            </w:r>
            <w:r>
              <w:rPr>
                <w:rFonts w:cs="Arial"/>
              </w:rPr>
              <w:t xml:space="preserve">bereits Kenntnisse im Bereich Netzsysteme, </w:t>
            </w:r>
            <w:r w:rsidR="00C9618B">
              <w:rPr>
                <w:rFonts w:cs="Arial"/>
              </w:rPr>
              <w:t xml:space="preserve">Prüfnormen, </w:t>
            </w:r>
            <w:r>
              <w:rPr>
                <w:rFonts w:cs="Arial"/>
              </w:rPr>
              <w:t>Leitungs- und Personenschutz</w:t>
            </w:r>
            <w:r w:rsidR="00C9618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4847DE">
              <w:rPr>
                <w:rFonts w:cs="Arial"/>
              </w:rPr>
              <w:t xml:space="preserve">UVV, </w:t>
            </w:r>
            <w:r>
              <w:rPr>
                <w:rFonts w:cs="Arial"/>
              </w:rPr>
              <w:t>erworben.</w:t>
            </w:r>
          </w:p>
        </w:tc>
      </w:tr>
      <w:tr w:rsidR="00E70AF0" w:rsidRPr="009F6998" w14:paraId="52B43158" w14:textId="77777777" w:rsidTr="003462BF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83E2" w14:textId="235E2925" w:rsidR="00E70AF0" w:rsidRPr="00E70AF0" w:rsidRDefault="00CC443C" w:rsidP="003462BF">
            <w:pPr>
              <w:pStyle w:val="Textkrp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UE 1</w:t>
            </w:r>
            <w:r w:rsidR="00E70AF0" w:rsidRPr="00E70AF0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(45 Min.)</w:t>
            </w:r>
          </w:p>
        </w:tc>
      </w:tr>
      <w:tr w:rsidR="003462BF" w:rsidRPr="009F6998" w14:paraId="42954911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3C05" w14:textId="43316026" w:rsidR="003462BF" w:rsidRPr="009F6998" w:rsidRDefault="00AC7162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4103" w14:textId="5752B937" w:rsidR="003462BF" w:rsidRPr="009F6998" w:rsidRDefault="003462BF" w:rsidP="00754268">
            <w:pPr>
              <w:pStyle w:val="Textkrper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>E</w:t>
            </w:r>
            <w:r w:rsidR="00EE7893">
              <w:rPr>
                <w:rFonts w:cs="Arial"/>
              </w:rPr>
              <w:t>, I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EF3" w14:textId="22D3F248" w:rsidR="003462BF" w:rsidRPr="009F6998" w:rsidRDefault="00AF540B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Einstieg mit HuL</w:t>
            </w:r>
            <w:r w:rsidR="00C4562B">
              <w:rPr>
                <w:rFonts w:cs="Arial"/>
              </w:rPr>
              <w:t xml:space="preserve">: </w:t>
            </w:r>
            <w:r w:rsidR="00CF3A85">
              <w:rPr>
                <w:rFonts w:cs="Arial"/>
              </w:rPr>
              <w:t>Die SuS lernen die LS kennen</w:t>
            </w:r>
            <w:r w:rsidR="005705A9">
              <w:rPr>
                <w:rFonts w:cs="Arial"/>
              </w:rPr>
              <w:t xml:space="preserve"> – Analysekompetenz.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840" w14:textId="6340479B" w:rsidR="003462BF" w:rsidRPr="009F6998" w:rsidRDefault="007A1EE7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="00681EA7">
              <w:rPr>
                <w:rFonts w:cs="Arial"/>
              </w:rPr>
              <w:t xml:space="preserve">L illustriert den SuS anhand </w:t>
            </w:r>
            <w:r w:rsidR="00535BCD">
              <w:rPr>
                <w:rFonts w:cs="Arial"/>
              </w:rPr>
              <w:t>der</w:t>
            </w:r>
            <w:r w:rsidR="00681EA7">
              <w:rPr>
                <w:rFonts w:cs="Arial"/>
              </w:rPr>
              <w:t xml:space="preserve"> Bilde</w:t>
            </w:r>
            <w:r w:rsidR="00535BCD">
              <w:rPr>
                <w:rFonts w:cs="Arial"/>
              </w:rPr>
              <w:t>r</w:t>
            </w:r>
            <w:r w:rsidR="00681EA7">
              <w:rPr>
                <w:rFonts w:cs="Arial"/>
              </w:rPr>
              <w:t xml:space="preserve"> einer Ladestation</w:t>
            </w:r>
            <w:r w:rsidR="00535BCD">
              <w:rPr>
                <w:rFonts w:cs="Arial"/>
              </w:rPr>
              <w:t>, im Arbeitsauftrag</w:t>
            </w:r>
            <w:r w:rsidR="00681EA7">
              <w:rPr>
                <w:rFonts w:cs="Arial"/>
              </w:rPr>
              <w:t xml:space="preserve"> die HuL.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D06" w14:textId="78C9EB02" w:rsidR="003462BF" w:rsidRPr="009F6998" w:rsidRDefault="00681EA7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Die SuS betrachten und analysieren die HuL</w:t>
            </w:r>
            <w:r w:rsidR="00535BCD">
              <w:rPr>
                <w:rFonts w:cs="Arial"/>
              </w:rPr>
              <w:t xml:space="preserve"> am Beispiel der Ladestation im Arbeitsauftrag</w:t>
            </w:r>
            <w:r>
              <w:rPr>
                <w:rFonts w:cs="Arial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DDA" w14:textId="0013F7BD" w:rsidR="003462BF" w:rsidRPr="009F6998" w:rsidRDefault="00D17EEE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TT, B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28A" w14:textId="50AAF1F6" w:rsidR="003462BF" w:rsidRPr="009F6998" w:rsidRDefault="00535BCD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Arbeitsauftrag</w:t>
            </w:r>
            <w:r w:rsidR="002E77CA">
              <w:rPr>
                <w:rFonts w:cs="Arial"/>
              </w:rPr>
              <w:t xml:space="preserve"> (AA)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068" w14:textId="316058A2" w:rsidR="003462BF" w:rsidRPr="009F6998" w:rsidRDefault="004A1999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</w:tr>
      <w:tr w:rsidR="001749AD" w:rsidRPr="009F6998" w14:paraId="640CBC4E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EF5C" w14:textId="2A1BA78E" w:rsidR="001749AD" w:rsidRPr="009F6998" w:rsidRDefault="00B30EA4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A7468" w14:textId="77777777" w:rsidR="00A5609E" w:rsidRDefault="00961A95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KO</w:t>
            </w:r>
            <w:r w:rsidR="00EE7893">
              <w:rPr>
                <w:rFonts w:cs="Arial"/>
              </w:rPr>
              <w:t>, I</w:t>
            </w:r>
          </w:p>
          <w:p w14:paraId="2E8B82A0" w14:textId="6E15CA29" w:rsidR="001749AD" w:rsidRPr="009F6998" w:rsidRDefault="00A5609E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FA5A08">
              <w:rPr>
                <w:rFonts w:cs="Arial"/>
              </w:rPr>
              <w:t>AA1</w:t>
            </w:r>
            <w:r>
              <w:rPr>
                <w:rFonts w:cs="Arial"/>
              </w:rPr>
              <w:t>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E9C" w14:textId="77777777" w:rsidR="001749AD" w:rsidRDefault="006C131B" w:rsidP="00754268">
            <w:pPr>
              <w:pStyle w:val="Textkrper"/>
              <w:jc w:val="left"/>
            </w:pPr>
            <w:r>
              <w:t>Diskussion der HuL im UG mit L</w:t>
            </w:r>
            <w:r w:rsidR="007A1EE7">
              <w:t>/Erläuterung der Simulationssoftware.</w:t>
            </w:r>
          </w:p>
          <w:p w14:paraId="3BCA4281" w14:textId="77777777" w:rsidR="00EE7893" w:rsidRDefault="00EE7893" w:rsidP="00754268">
            <w:pPr>
              <w:pStyle w:val="Textkrper-Erstzeileneinzug"/>
              <w:ind w:firstLine="0"/>
              <w:jc w:val="left"/>
            </w:pPr>
            <w:r>
              <w:t>Messgerät zur VDE-Prüfung (Erläuterung)/Erläuterung PA</w:t>
            </w:r>
            <w:r w:rsidR="00CF3A85">
              <w:t>:</w:t>
            </w:r>
          </w:p>
          <w:p w14:paraId="391F04AC" w14:textId="044E4C37" w:rsidR="00CF3A85" w:rsidRPr="00EE7893" w:rsidRDefault="00CF3A85" w:rsidP="00754268">
            <w:pPr>
              <w:pStyle w:val="Textkrper-Erstzeileneinzug"/>
              <w:ind w:firstLine="0"/>
              <w:jc w:val="left"/>
            </w:pPr>
            <w:r>
              <w:t>Die SuS analysieren in PA die LS und das zu verwendende Softwaretool</w:t>
            </w:r>
            <w:r w:rsidR="002771A9">
              <w:t>/Messgerät</w:t>
            </w:r>
            <w:r w:rsidR="005705A9">
              <w:t xml:space="preserve"> – Analysekompetenz.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FAF" w14:textId="77777777" w:rsidR="001749AD" w:rsidRDefault="007A1EE7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Die L wirft anhand der HuL mögliche Problemstellungen auf und erläutert die PA.</w:t>
            </w:r>
          </w:p>
          <w:p w14:paraId="75C577AC" w14:textId="5B005C91" w:rsidR="00EE7893" w:rsidRDefault="00EE7893" w:rsidP="00754268">
            <w:pPr>
              <w:pStyle w:val="Textkrper-Erstzeileneinzug"/>
              <w:ind w:firstLine="0"/>
              <w:jc w:val="left"/>
            </w:pPr>
            <w:r>
              <w:t>Die L erläutert im P die Prüfbereiche des Prüfgeräts.</w:t>
            </w:r>
          </w:p>
          <w:p w14:paraId="76031E70" w14:textId="5DA4C562" w:rsidR="00FE7231" w:rsidRPr="00EE7893" w:rsidRDefault="00FE7231" w:rsidP="00754268">
            <w:pPr>
              <w:pStyle w:val="Textkrper-Erstzeileneinzug"/>
              <w:ind w:firstLine="0"/>
              <w:jc w:val="left"/>
            </w:pPr>
            <w:r>
              <w:t>Die L stellt den SuS die Simulationssoftware vor und zeigt grundlegende Bedienelemente.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226" w14:textId="163BF508" w:rsidR="00FA5A08" w:rsidRDefault="00FA5A08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Die SuS füllen die fiktiven Angaben vor der Protokollierung aus (AA1).</w:t>
            </w:r>
          </w:p>
          <w:p w14:paraId="473369DC" w14:textId="0893DC04" w:rsidR="001749AD" w:rsidRDefault="004A1999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Die SuS starten die Simulationssoftware.</w:t>
            </w:r>
          </w:p>
          <w:p w14:paraId="0FE58355" w14:textId="77777777" w:rsidR="004A1999" w:rsidRDefault="004A1999" w:rsidP="00754268">
            <w:pPr>
              <w:pStyle w:val="Textkrper-Erstzeileneinzug"/>
              <w:ind w:firstLine="0"/>
              <w:jc w:val="left"/>
            </w:pPr>
            <w:r>
              <w:t>Die SuS machen sich mit der Handhabung der Simulationssoftware vertraut.</w:t>
            </w:r>
          </w:p>
          <w:p w14:paraId="70B3945D" w14:textId="16498F62" w:rsidR="00EE7893" w:rsidRPr="004A1999" w:rsidRDefault="00EE7893" w:rsidP="00754268">
            <w:pPr>
              <w:pStyle w:val="Textkrper-Erstzeileneinzug"/>
              <w:ind w:firstLine="0"/>
              <w:jc w:val="left"/>
            </w:pPr>
            <w:r>
              <w:t>Die SuS machen sich mit der Handhabung des Prüfgeräts</w:t>
            </w:r>
            <w:r w:rsidR="001332EC">
              <w:t xml:space="preserve"> in der Software</w:t>
            </w:r>
            <w:r>
              <w:t xml:space="preserve"> vertraut.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05B" w14:textId="0CE2CBFA" w:rsidR="001749AD" w:rsidRPr="009F6998" w:rsidRDefault="003A384B" w:rsidP="00754268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TT, B</w:t>
            </w:r>
            <w:r w:rsidR="005B1986">
              <w:rPr>
                <w:rFonts w:cs="Arial"/>
              </w:rPr>
              <w:t>, Simulationssoftware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48A" w14:textId="748A472B" w:rsidR="001749AD" w:rsidRPr="009F6998" w:rsidRDefault="005B1986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80A" w14:textId="10EAE926" w:rsidR="001749AD" w:rsidRPr="009F6998" w:rsidRDefault="00DF6212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7652D">
              <w:rPr>
                <w:rFonts w:cs="Arial"/>
              </w:rPr>
              <w:t xml:space="preserve">, </w:t>
            </w:r>
            <w:r w:rsidR="004A1999">
              <w:rPr>
                <w:rFonts w:cs="Arial"/>
              </w:rPr>
              <w:t>P</w:t>
            </w:r>
          </w:p>
        </w:tc>
      </w:tr>
      <w:tr w:rsidR="001749AD" w:rsidRPr="009F6998" w14:paraId="41F9DA37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0C6" w14:textId="4EDDD3E1" w:rsidR="001749AD" w:rsidRPr="009F6998" w:rsidRDefault="00BE319D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89047" w14:textId="191D0AE6" w:rsidR="001749AD" w:rsidRDefault="00D844F2" w:rsidP="00754268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ERA1</w:t>
            </w:r>
            <w:r w:rsidR="00DF6212">
              <w:rPr>
                <w:rFonts w:cs="Arial"/>
              </w:rPr>
              <w:t>, PA</w:t>
            </w:r>
          </w:p>
          <w:p w14:paraId="5441C01C" w14:textId="65B269DB" w:rsidR="00BE319D" w:rsidRPr="009F6998" w:rsidRDefault="00BE319D" w:rsidP="00754268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(AA</w:t>
            </w:r>
            <w:r w:rsidR="00FA5A08">
              <w:rPr>
                <w:rFonts w:cs="Arial"/>
              </w:rPr>
              <w:t>2</w:t>
            </w:r>
            <w:r w:rsidR="00EE7893">
              <w:rPr>
                <w:rFonts w:cs="Arial"/>
              </w:rPr>
              <w:t>-4)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A53" w14:textId="70F314BA" w:rsidR="0013503F" w:rsidRDefault="00D844F2" w:rsidP="00754268">
            <w:pPr>
              <w:pStyle w:val="Textkrper-Erstzeileneinzug"/>
              <w:ind w:firstLine="0"/>
              <w:jc w:val="left"/>
            </w:pPr>
            <w:r>
              <w:t>Sichtprüfung der Anlage</w:t>
            </w:r>
            <w:r w:rsidR="007A1EE7">
              <w:t xml:space="preserve"> der Einstiegsphase</w:t>
            </w:r>
            <w:r w:rsidR="00983B0F">
              <w:t xml:space="preserve"> nach Installation durch </w:t>
            </w:r>
            <w:r w:rsidR="00CF3A85">
              <w:t>die SuS</w:t>
            </w:r>
          </w:p>
          <w:p w14:paraId="386F080D" w14:textId="476C1A9D" w:rsidR="005705A9" w:rsidRDefault="005705A9" w:rsidP="005705A9">
            <w:pPr>
              <w:pStyle w:val="Textkrper-Erstzeileneinzug"/>
              <w:numPr>
                <w:ilvl w:val="0"/>
                <w:numId w:val="35"/>
              </w:numPr>
              <w:jc w:val="left"/>
            </w:pPr>
            <w:r>
              <w:t xml:space="preserve">Reflektion. </w:t>
            </w:r>
          </w:p>
          <w:p w14:paraId="06A8D6BC" w14:textId="6CB990CB" w:rsidR="00251BC7" w:rsidRDefault="00251BC7" w:rsidP="00754268">
            <w:pPr>
              <w:pStyle w:val="Textkrper-Erstzeileneinzug"/>
              <w:ind w:firstLine="0"/>
              <w:jc w:val="left"/>
            </w:pPr>
            <w:r>
              <w:lastRenderedPageBreak/>
              <w:t>Wiederholung Netzformen d</w:t>
            </w:r>
            <w:r w:rsidR="008D60D0">
              <w:t>urch</w:t>
            </w:r>
            <w:r>
              <w:t xml:space="preserve"> </w:t>
            </w:r>
            <w:bookmarkStart w:id="1" w:name="_GoBack"/>
            <w:bookmarkEnd w:id="1"/>
            <w:r>
              <w:t>Analyse des bestehenden Versorgungsnetzes.</w:t>
            </w:r>
          </w:p>
          <w:p w14:paraId="698ECA75" w14:textId="3C56DFD4" w:rsidR="00251BC7" w:rsidRPr="001749AD" w:rsidRDefault="00251BC7" w:rsidP="00754268">
            <w:pPr>
              <w:pStyle w:val="Textkrper-Erstzeileneinzug"/>
              <w:ind w:firstLine="0"/>
              <w:jc w:val="left"/>
            </w:pPr>
            <w:r>
              <w:t>Erste Prüfschritte nach LSV</w:t>
            </w:r>
            <w:r w:rsidR="005705A9">
              <w:t xml:space="preserve"> – Reorganisation.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65C" w14:textId="77777777" w:rsidR="00D27E38" w:rsidRDefault="007A1EE7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Die L verweist auf Kursnotizbuch mit Darstellung äußerer Sichtprüfungsmerkmale der Anlage.</w:t>
            </w:r>
          </w:p>
          <w:p w14:paraId="4954D793" w14:textId="77777777" w:rsidR="00791356" w:rsidRDefault="00791356" w:rsidP="00791356">
            <w:pPr>
              <w:pStyle w:val="Textkrper-Erstzeileneinzug"/>
              <w:ind w:firstLine="0"/>
            </w:pPr>
            <w:r>
              <w:lastRenderedPageBreak/>
              <w:t xml:space="preserve">Die L </w:t>
            </w:r>
            <w:r w:rsidR="00724A19">
              <w:t>gibt</w:t>
            </w:r>
            <w:r>
              <w:t xml:space="preserve"> die AA für die UE</w:t>
            </w:r>
            <w:r w:rsidR="00724A19">
              <w:t xml:space="preserve"> bekannt</w:t>
            </w:r>
            <w:r>
              <w:t>.</w:t>
            </w:r>
          </w:p>
          <w:p w14:paraId="25F9EC82" w14:textId="1A8E5009" w:rsidR="00724A19" w:rsidRPr="00791356" w:rsidRDefault="00724A19" w:rsidP="00791356">
            <w:pPr>
              <w:pStyle w:val="Textkrper-Erstzeileneinzug"/>
              <w:ind w:firstLine="0"/>
            </w:pPr>
            <w:r w:rsidRPr="00724A19">
              <w:rPr>
                <w:b/>
                <w:bCs/>
                <w:u w:val="single"/>
              </w:rPr>
              <w:t>Hinweis an SuS:</w:t>
            </w:r>
            <w:r>
              <w:t xml:space="preserve"> </w:t>
            </w:r>
            <w:r w:rsidRPr="00724A19">
              <w:rPr>
                <w:i/>
                <w:iCs/>
              </w:rPr>
              <w:t>„Stellt eure Simulation nach den Abbildungen im AA ein“!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4E" w14:textId="59DDED7B" w:rsidR="00EE7893" w:rsidRPr="00EE7893" w:rsidRDefault="00BE319D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Die SuS analysieren die zuvor protokollierte, erste Sichtprü</w:t>
            </w:r>
            <w:r>
              <w:rPr>
                <w:rFonts w:cs="Arial"/>
              </w:rPr>
              <w:lastRenderedPageBreak/>
              <w:t>fung durch die EFK</w:t>
            </w:r>
            <w:r w:rsidR="003E2E64">
              <w:rPr>
                <w:rFonts w:cs="Arial"/>
              </w:rPr>
              <w:t xml:space="preserve"> und nennen mögliche Lösungsmöglichkeiten.</w:t>
            </w:r>
            <w:r>
              <w:rPr>
                <w:rFonts w:cs="Arial"/>
              </w:rPr>
              <w:t xml:space="preserve"> </w:t>
            </w:r>
          </w:p>
          <w:p w14:paraId="040B0D74" w14:textId="31EC7621" w:rsidR="00791356" w:rsidRPr="00EE7893" w:rsidRDefault="00EE7893" w:rsidP="00754268">
            <w:pPr>
              <w:pStyle w:val="Textkrper-Erstzeileneinzug"/>
              <w:ind w:firstLine="0"/>
              <w:jc w:val="left"/>
            </w:pPr>
            <w:r>
              <w:t>Die SuS analysieren das vorhandene Versorgungsnetz.</w:t>
            </w:r>
          </w:p>
          <w:p w14:paraId="630ACD04" w14:textId="77777777" w:rsidR="00BE319D" w:rsidRDefault="00BE319D" w:rsidP="00754268">
            <w:pPr>
              <w:pStyle w:val="Textkrper-Erstzeileneinzug"/>
              <w:ind w:firstLine="0"/>
              <w:jc w:val="left"/>
            </w:pPr>
            <w:r>
              <w:t>Die SuS beginnen mit der Bearbeitung der DGUV3-Prüfung</w:t>
            </w:r>
            <w:r w:rsidR="00EE7893">
              <w:t xml:space="preserve"> in den AA 1-</w:t>
            </w:r>
            <w:r w:rsidR="00157531">
              <w:t>4 in PA und dokumentieren ihre Ergebnisse im AA.</w:t>
            </w:r>
          </w:p>
          <w:p w14:paraId="7FF2F051" w14:textId="7FAC0B43" w:rsidR="00724A19" w:rsidRPr="00724A19" w:rsidRDefault="00724A19" w:rsidP="00754268">
            <w:pPr>
              <w:pStyle w:val="Textkrper-Erstzeileneinzug"/>
              <w:ind w:firstLine="0"/>
              <w:jc w:val="left"/>
              <w:rPr>
                <w:b/>
                <w:bCs/>
                <w:i/>
                <w:iCs/>
              </w:rPr>
            </w:pPr>
            <w:r w:rsidRPr="00724A19">
              <w:rPr>
                <w:b/>
                <w:bCs/>
                <w:i/>
                <w:iCs/>
              </w:rPr>
              <w:t>Die SuS stellen nach den Abbildungen die Simulationen ein.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35D" w14:textId="17C133D1" w:rsidR="001749AD" w:rsidRPr="009F6998" w:rsidRDefault="003A384B" w:rsidP="0075426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TT, </w:t>
            </w:r>
            <w:r w:rsidR="00BE319D">
              <w:rPr>
                <w:rFonts w:cs="Arial"/>
              </w:rPr>
              <w:t>Kursnotizbuch</w:t>
            </w:r>
            <w:r w:rsidR="00AF799E">
              <w:rPr>
                <w:rFonts w:cs="Arial"/>
              </w:rPr>
              <w:t xml:space="preserve">, </w:t>
            </w:r>
            <w:r w:rsidR="00AF799E">
              <w:rPr>
                <w:rFonts w:cs="Arial"/>
              </w:rPr>
              <w:lastRenderedPageBreak/>
              <w:t>Simulationssoftware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BE14" w14:textId="69CBAFCE" w:rsidR="001749AD" w:rsidRPr="009F6998" w:rsidRDefault="002E77CA" w:rsidP="00754268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AA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031" w14:textId="655B190C" w:rsidR="00FA10BA" w:rsidRPr="00FA10BA" w:rsidRDefault="00AB0812" w:rsidP="00754268">
            <w:pPr>
              <w:pStyle w:val="Textkrper-Erstzeileneinzug"/>
              <w:ind w:firstLine="0"/>
              <w:jc w:val="left"/>
            </w:pPr>
            <w:r>
              <w:t>koop</w:t>
            </w:r>
          </w:p>
        </w:tc>
      </w:tr>
      <w:tr w:rsidR="001749AD" w:rsidRPr="009F6998" w14:paraId="0EB55CDD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25F6" w14:textId="233217D0" w:rsidR="001749AD" w:rsidRPr="009F6998" w:rsidRDefault="00D844F2" w:rsidP="00754268">
            <w:pPr>
              <w:pStyle w:val="Textkrper"/>
              <w:jc w:val="left"/>
            </w:pPr>
            <w:bookmarkStart w:id="2" w:name="_Hlk39526426"/>
            <w:r>
              <w:t>1</w:t>
            </w:r>
            <w:r w:rsidR="00BE319D">
              <w:t>0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1639" w14:textId="2F3512A1" w:rsidR="001749AD" w:rsidRPr="009F6998" w:rsidRDefault="00BE319D" w:rsidP="00754268">
            <w:pPr>
              <w:pStyle w:val="Textkrper"/>
              <w:jc w:val="left"/>
            </w:pPr>
            <w:r>
              <w:t>LAA, R, Ü</w:t>
            </w:r>
            <w:r w:rsidR="00DF6212">
              <w:t>, PA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9F8" w14:textId="20F72388" w:rsidR="001749AD" w:rsidRPr="009F6998" w:rsidRDefault="00D844F2" w:rsidP="00754268">
            <w:pPr>
              <w:pStyle w:val="Textkrper"/>
              <w:jc w:val="left"/>
            </w:pPr>
            <w:r>
              <w:t>Dokumentation der Ergebnisse aus ERA1</w:t>
            </w:r>
            <w:r w:rsidR="005705A9">
              <w:t xml:space="preserve"> – Analyse.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295" w14:textId="77777777" w:rsidR="00BE319D" w:rsidRDefault="00983B0F" w:rsidP="00754268">
            <w:pPr>
              <w:pStyle w:val="Textkrper-Erstzeileneinzug"/>
              <w:ind w:firstLine="0"/>
              <w:jc w:val="left"/>
            </w:pPr>
            <w:r>
              <w:t>Die L</w:t>
            </w:r>
            <w:r w:rsidR="00BE319D">
              <w:t xml:space="preserve"> bespricht mit den SuS die Ergebnisse der ERA1 im P.</w:t>
            </w:r>
          </w:p>
          <w:p w14:paraId="49EF3BF9" w14:textId="798F11A2" w:rsidR="001749AD" w:rsidRPr="009F6998" w:rsidRDefault="00BE319D" w:rsidP="00754268">
            <w:pPr>
              <w:pStyle w:val="Textkrper-Erstzeileneinzug"/>
              <w:ind w:firstLine="0"/>
              <w:jc w:val="left"/>
            </w:pPr>
            <w:r>
              <w:t>Die L weist die SuS auf die Ergebnissicherung hin.</w:t>
            </w:r>
            <w:r w:rsidR="00983B0F">
              <w:t xml:space="preserve">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78D" w14:textId="4E7D848D" w:rsidR="008136DA" w:rsidRDefault="00BE319D" w:rsidP="00754268">
            <w:pPr>
              <w:pStyle w:val="Textkrper-Erstzeileneinzug"/>
              <w:ind w:firstLine="0"/>
              <w:jc w:val="left"/>
            </w:pPr>
            <w:r>
              <w:t xml:space="preserve">Die SuS </w:t>
            </w:r>
            <w:r w:rsidR="00157531">
              <w:t xml:space="preserve">vergleichen und </w:t>
            </w:r>
            <w:r>
              <w:t>sichern ihre Ergebnisse im Kursnotizbuch</w:t>
            </w:r>
            <w:r w:rsidR="00EE7893">
              <w:t>.</w:t>
            </w:r>
          </w:p>
          <w:p w14:paraId="1D036087" w14:textId="1A593C7C" w:rsidR="00EE7893" w:rsidRPr="009F6998" w:rsidRDefault="00EE7893" w:rsidP="00754268">
            <w:pPr>
              <w:pStyle w:val="Textkrper-Erstzeileneinzug"/>
              <w:ind w:firstLine="0"/>
              <w:jc w:val="left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081" w14:textId="702322A6" w:rsidR="001749AD" w:rsidRPr="009F6998" w:rsidRDefault="007A6BA5" w:rsidP="00754268">
            <w:pPr>
              <w:pStyle w:val="Textkrper"/>
              <w:jc w:val="left"/>
            </w:pPr>
            <w:r>
              <w:t>TT, Kursnotizbuch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6F3" w14:textId="0E6C6A84" w:rsidR="001749AD" w:rsidRPr="009F6998" w:rsidRDefault="00BE319D" w:rsidP="00754268">
            <w:pPr>
              <w:pStyle w:val="Textkrper"/>
              <w:jc w:val="left"/>
            </w:pPr>
            <w:r>
              <w:t>AA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A0F" w14:textId="0E1C654B" w:rsidR="001749AD" w:rsidRPr="009F6998" w:rsidRDefault="00BE319D" w:rsidP="00754268">
            <w:pPr>
              <w:pStyle w:val="Textkrper"/>
              <w:jc w:val="left"/>
            </w:pPr>
            <w:r>
              <w:t>P</w:t>
            </w:r>
            <w:r w:rsidR="005B1986">
              <w:t>, koop</w:t>
            </w:r>
          </w:p>
        </w:tc>
      </w:tr>
      <w:bookmarkEnd w:id="2"/>
      <w:tr w:rsidR="008A357E" w:rsidRPr="009F6998" w14:paraId="51146507" w14:textId="77777777" w:rsidTr="008A357E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671C" w14:textId="6C375C7B" w:rsidR="008A357E" w:rsidRDefault="00092B0D" w:rsidP="008A357E">
            <w:pPr>
              <w:pStyle w:val="Textkrper"/>
              <w:jc w:val="left"/>
            </w:pPr>
            <w:r>
              <w:rPr>
                <w:rFonts w:cs="Arial"/>
                <w:b/>
                <w:bCs/>
              </w:rPr>
              <w:t>UE 2 (45 Min.)</w:t>
            </w:r>
          </w:p>
        </w:tc>
      </w:tr>
      <w:tr w:rsidR="008A357E" w:rsidRPr="009F6998" w14:paraId="78D1A312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022D" w14:textId="5B97CD1C" w:rsidR="008A357E" w:rsidRPr="009F6998" w:rsidRDefault="0072086C" w:rsidP="00754268">
            <w:pPr>
              <w:pStyle w:val="Textkrper"/>
              <w:jc w:val="left"/>
            </w:pPr>
            <w:r>
              <w:t>5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72A1" w14:textId="222966C5" w:rsidR="008A357E" w:rsidRPr="009F6998" w:rsidRDefault="008A357E" w:rsidP="00754268">
            <w:pPr>
              <w:pStyle w:val="Textkrper"/>
              <w:jc w:val="left"/>
            </w:pPr>
            <w:r>
              <w:t>E</w:t>
            </w:r>
            <w:r w:rsidR="00EE7893">
              <w:t>, I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51C" w14:textId="61452CDA" w:rsidR="008A357E" w:rsidRPr="009F6998" w:rsidRDefault="006B656A" w:rsidP="00754268">
            <w:pPr>
              <w:pStyle w:val="Textkrper"/>
              <w:jc w:val="left"/>
            </w:pPr>
            <w:r>
              <w:rPr>
                <w:rFonts w:cs="Arial"/>
              </w:rPr>
              <w:t xml:space="preserve">Einstieg mit HuL: Ladestation für E-Mobilität – Übersicht der </w:t>
            </w:r>
            <w:r w:rsidR="00EE7893">
              <w:rPr>
                <w:rFonts w:cs="Arial"/>
              </w:rPr>
              <w:t xml:space="preserve">weiteren </w:t>
            </w:r>
            <w:r>
              <w:rPr>
                <w:rFonts w:cs="Arial"/>
              </w:rPr>
              <w:t>Prüfschritte.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F39" w14:textId="645294FC" w:rsidR="008A357E" w:rsidRPr="009F6998" w:rsidRDefault="00A95E57" w:rsidP="00754268">
            <w:pPr>
              <w:pStyle w:val="Textkrper-Erstzeileneinzug"/>
              <w:ind w:firstLine="0"/>
              <w:jc w:val="left"/>
            </w:pPr>
            <w:r>
              <w:t>Die L erläutert die AA für die kommende UE.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12E" w14:textId="77777777" w:rsidR="008A357E" w:rsidRDefault="00A95E57" w:rsidP="00754268">
            <w:pPr>
              <w:pStyle w:val="Textkrper-Erstzeileneinzug"/>
              <w:ind w:firstLine="0"/>
              <w:jc w:val="left"/>
            </w:pPr>
            <w:r>
              <w:t xml:space="preserve">Die SuS </w:t>
            </w:r>
            <w:r w:rsidR="00E96537">
              <w:t>reflektieren die HuL der letzten UE.</w:t>
            </w:r>
          </w:p>
          <w:p w14:paraId="10FEFEAA" w14:textId="36F529F3" w:rsidR="00E96537" w:rsidRPr="009F6998" w:rsidRDefault="00E96537" w:rsidP="00754268">
            <w:pPr>
              <w:pStyle w:val="Textkrper-Erstzeileneinzug"/>
              <w:ind w:firstLine="0"/>
              <w:jc w:val="left"/>
            </w:pPr>
            <w:r>
              <w:t>Die SuS analysieren die nächsten Prüfschritte.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5EF" w14:textId="07891D3D" w:rsidR="008A357E" w:rsidRPr="009F6998" w:rsidRDefault="0086638B" w:rsidP="00754268">
            <w:pPr>
              <w:pStyle w:val="Textkrper"/>
              <w:jc w:val="left"/>
            </w:pPr>
            <w:r>
              <w:t>TT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1D0" w14:textId="11BA3F69" w:rsidR="008A357E" w:rsidRPr="009F6998" w:rsidRDefault="0086638B" w:rsidP="00754268">
            <w:pPr>
              <w:pStyle w:val="Textkrper"/>
              <w:jc w:val="left"/>
            </w:pPr>
            <w:r>
              <w:t>AA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70C" w14:textId="2A5676A0" w:rsidR="008A357E" w:rsidRPr="009F6998" w:rsidRDefault="00DF6212" w:rsidP="00754268">
            <w:pPr>
              <w:pStyle w:val="Textkrper"/>
              <w:jc w:val="left"/>
            </w:pPr>
            <w:r>
              <w:t>i</w:t>
            </w:r>
            <w:r w:rsidR="00C7652D">
              <w:t xml:space="preserve">, </w:t>
            </w:r>
            <w:r w:rsidR="00EE7893">
              <w:t>P</w:t>
            </w:r>
          </w:p>
        </w:tc>
      </w:tr>
      <w:tr w:rsidR="008A43DC" w:rsidRPr="009F6998" w14:paraId="03ABA23D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F316" w14:textId="7335957C" w:rsidR="008A43DC" w:rsidRDefault="0027608C" w:rsidP="00754268">
            <w:pPr>
              <w:pStyle w:val="Textkrper"/>
              <w:jc w:val="left"/>
            </w:pPr>
            <w:r>
              <w:t>2</w:t>
            </w:r>
            <w:r w:rsidR="0072086C">
              <w:t>5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82870" w14:textId="77777777" w:rsidR="008A43DC" w:rsidRDefault="00DE1581" w:rsidP="00C34CE9">
            <w:pPr>
              <w:pStyle w:val="Textkrper"/>
              <w:jc w:val="left"/>
            </w:pPr>
            <w:r>
              <w:t>ERA2</w:t>
            </w:r>
            <w:r w:rsidR="00DF6212">
              <w:t>, P</w:t>
            </w:r>
            <w:r w:rsidR="00C34CE9">
              <w:t>A</w:t>
            </w:r>
          </w:p>
          <w:p w14:paraId="0CC48230" w14:textId="784A0E91" w:rsidR="00C34CE9" w:rsidRPr="00C34CE9" w:rsidRDefault="00C34CE9" w:rsidP="00C34CE9">
            <w:pPr>
              <w:pStyle w:val="Textkrper-Erstzeileneinzug"/>
              <w:ind w:firstLine="0"/>
              <w:jc w:val="left"/>
            </w:pPr>
            <w:r>
              <w:t>(AA5-10)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431" w14:textId="3C54FBD3" w:rsidR="008A43DC" w:rsidRDefault="00DE1581" w:rsidP="00754268">
            <w:pPr>
              <w:pStyle w:val="Textkrper"/>
              <w:jc w:val="left"/>
            </w:pPr>
            <w:r>
              <w:t>VDE-Messungen an der Niederspannungsversorgung der Anlage</w:t>
            </w:r>
            <w:r w:rsidR="005705A9">
              <w:t xml:space="preserve"> – Handlungskompetenz.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3F5" w14:textId="368680BC" w:rsidR="008A43DC" w:rsidRDefault="009F6E8D" w:rsidP="00754268">
            <w:pPr>
              <w:pStyle w:val="Textkrper-Erstzeileneinzug"/>
              <w:ind w:firstLine="0"/>
              <w:jc w:val="left"/>
            </w:pPr>
            <w:r>
              <w:t xml:space="preserve">L gibt Prüfschritte </w:t>
            </w:r>
            <w:r w:rsidR="00095ECE">
              <w:t xml:space="preserve">der LSV (Ladesäulenverordnung) </w:t>
            </w:r>
            <w:r>
              <w:t>in Form einer Liste per AirDrop oder im digitalen Kursnotizbuch an SuS weiter.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E8E" w14:textId="77777777" w:rsidR="00BB14D3" w:rsidRDefault="00137D7D" w:rsidP="00754268">
            <w:pPr>
              <w:pStyle w:val="Textkrper-Erstzeileneinzug"/>
              <w:ind w:firstLine="0"/>
              <w:jc w:val="left"/>
            </w:pPr>
            <w:r>
              <w:t xml:space="preserve">SuS </w:t>
            </w:r>
            <w:r w:rsidR="00C34CE9">
              <w:t>bearbeiten die AA5-10 in PA.</w:t>
            </w:r>
          </w:p>
          <w:p w14:paraId="668E0D8C" w14:textId="2C237AD7" w:rsidR="00FE7231" w:rsidRDefault="00FE7231" w:rsidP="00754268">
            <w:pPr>
              <w:pStyle w:val="Textkrper-Erstzeileneinzug"/>
              <w:ind w:firstLine="0"/>
              <w:jc w:val="left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FC1" w14:textId="632EAE86" w:rsidR="008A43DC" w:rsidRPr="009F6998" w:rsidRDefault="0086638B" w:rsidP="00754268">
            <w:pPr>
              <w:pStyle w:val="Textkrper"/>
              <w:jc w:val="left"/>
            </w:pPr>
            <w:r>
              <w:t>TT</w:t>
            </w:r>
            <w:r w:rsidR="005B1986">
              <w:t>, Simulationssoftware, Kursnotizbuch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A00" w14:textId="6789FCC5" w:rsidR="008A43DC" w:rsidRPr="009F6998" w:rsidRDefault="0086638B" w:rsidP="00754268">
            <w:pPr>
              <w:pStyle w:val="Textkrper"/>
              <w:jc w:val="left"/>
            </w:pPr>
            <w:r>
              <w:t xml:space="preserve">AA, </w:t>
            </w:r>
            <w:r w:rsidR="00095ECE">
              <w:t xml:space="preserve">LSV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147" w14:textId="2F4F7F79" w:rsidR="008A43DC" w:rsidRPr="009F6998" w:rsidRDefault="00DF6212" w:rsidP="00754268">
            <w:pPr>
              <w:pStyle w:val="Textkrper"/>
              <w:jc w:val="left"/>
            </w:pPr>
            <w:r>
              <w:t>koop</w:t>
            </w:r>
          </w:p>
        </w:tc>
      </w:tr>
      <w:tr w:rsidR="00AE3E65" w:rsidRPr="009F6998" w14:paraId="2BB95DD4" w14:textId="77777777" w:rsidTr="00C34CE9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CBC3" w14:textId="7E379B20" w:rsidR="00AE3E65" w:rsidRDefault="0058072D" w:rsidP="00754268">
            <w:pPr>
              <w:pStyle w:val="Textkrper"/>
              <w:jc w:val="left"/>
            </w:pPr>
            <w:r>
              <w:lastRenderedPageBreak/>
              <w:t>1</w:t>
            </w:r>
            <w:r w:rsidR="00F406C9">
              <w:t>5</w:t>
            </w:r>
            <w:r w:rsidR="00AC54C7">
              <w:rPr>
                <w:rFonts w:cstheme="minorHAnsi"/>
              </w:rPr>
              <w:t>'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D7A7" w14:textId="19A5B567" w:rsidR="00AE3E65" w:rsidRDefault="00C21282" w:rsidP="00754268">
            <w:pPr>
              <w:pStyle w:val="Textkrper"/>
              <w:jc w:val="left"/>
            </w:pPr>
            <w:r>
              <w:t xml:space="preserve">R, </w:t>
            </w:r>
            <w:r w:rsidR="0058072D">
              <w:t>K</w:t>
            </w:r>
          </w:p>
          <w:p w14:paraId="5789C8D6" w14:textId="3875A81E" w:rsidR="00BB30E6" w:rsidRPr="00BB30E6" w:rsidRDefault="00BB30E6" w:rsidP="00754268">
            <w:pPr>
              <w:pStyle w:val="Textkrper-Erstzeileneinzug"/>
              <w:ind w:firstLine="0"/>
              <w:jc w:val="left"/>
            </w:pPr>
            <w:r>
              <w:t>(AA</w:t>
            </w:r>
            <w:r w:rsidR="000037F8">
              <w:t>11)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AB6" w14:textId="54D14B99" w:rsidR="00AE3E65" w:rsidRDefault="00137D7D" w:rsidP="00754268">
            <w:pPr>
              <w:pStyle w:val="Textkrper"/>
              <w:jc w:val="left"/>
            </w:pPr>
            <w:r>
              <w:t>Dokumentations</w:t>
            </w:r>
            <w:r w:rsidR="002345D5">
              <w:t>- und Erläuterungs</w:t>
            </w:r>
            <w:r>
              <w:t xml:space="preserve">phase der Ergebnisse </w:t>
            </w:r>
            <w:r w:rsidR="00F236BB">
              <w:t xml:space="preserve">und </w:t>
            </w:r>
            <w:r>
              <w:t>Abstimmung</w:t>
            </w:r>
            <w:r w:rsidR="002345D5">
              <w:t xml:space="preserve"> ggf.</w:t>
            </w:r>
            <w:r>
              <w:t xml:space="preserve"> im P</w:t>
            </w:r>
            <w:r w:rsidR="00591F06">
              <w:t>:</w:t>
            </w:r>
          </w:p>
          <w:p w14:paraId="555133EC" w14:textId="77777777" w:rsidR="00591F06" w:rsidRDefault="00591F06" w:rsidP="00591F06">
            <w:pPr>
              <w:pStyle w:val="Textkrper-Erstzeileneinzug"/>
              <w:ind w:firstLine="0"/>
            </w:pPr>
          </w:p>
          <w:p w14:paraId="188ED566" w14:textId="77777777" w:rsidR="00591F06" w:rsidRDefault="00591F06" w:rsidP="008D60D0">
            <w:pPr>
              <w:pStyle w:val="Textkrper-Erstzeileneinzug"/>
              <w:numPr>
                <w:ilvl w:val="0"/>
                <w:numId w:val="34"/>
              </w:numPr>
              <w:ind w:left="226" w:hanging="113"/>
            </w:pPr>
            <w:r>
              <w:t>Finales Protokoll</w:t>
            </w:r>
          </w:p>
          <w:p w14:paraId="743688EB" w14:textId="435AFF8C" w:rsidR="00591F06" w:rsidRDefault="00591F06" w:rsidP="008D60D0">
            <w:pPr>
              <w:pStyle w:val="Textkrper-Erstzeileneinzug"/>
              <w:numPr>
                <w:ilvl w:val="0"/>
                <w:numId w:val="34"/>
              </w:numPr>
              <w:ind w:left="226" w:hanging="113"/>
            </w:pPr>
            <w:r>
              <w:t>Handlungsempfehlung und fachliche Einschätzung an Kunden.</w:t>
            </w:r>
          </w:p>
          <w:p w14:paraId="150A7CDF" w14:textId="49403221" w:rsidR="00A20F32" w:rsidRDefault="00A20F32" w:rsidP="008D60D0">
            <w:pPr>
              <w:pStyle w:val="Textkrper-Erstzeileneinzug"/>
              <w:numPr>
                <w:ilvl w:val="0"/>
                <w:numId w:val="34"/>
              </w:numPr>
              <w:ind w:left="226" w:hanging="113"/>
            </w:pPr>
            <w:r>
              <w:t>Transformation und Reorganisation.</w:t>
            </w:r>
          </w:p>
          <w:p w14:paraId="5BEAA124" w14:textId="4989009F" w:rsidR="005705A9" w:rsidRPr="00591F06" w:rsidRDefault="005705A9" w:rsidP="008D60D0">
            <w:pPr>
              <w:pStyle w:val="Textkrper-Erstzeileneinzug"/>
              <w:ind w:firstLine="0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346" w14:textId="6EAE79E0" w:rsidR="001E076F" w:rsidRDefault="00CC09A2" w:rsidP="00754268">
            <w:pPr>
              <w:pStyle w:val="Textkrper-Erstzeileneinzug"/>
              <w:ind w:firstLine="0"/>
              <w:jc w:val="left"/>
            </w:pPr>
            <w:r>
              <w:t>L lässt die SuS ihre Ergebnisse vorstellen.</w:t>
            </w:r>
          </w:p>
          <w:p w14:paraId="5334D564" w14:textId="49D177EA" w:rsidR="00CC09A2" w:rsidRPr="00CC09A2" w:rsidRDefault="00CC09A2" w:rsidP="00754268">
            <w:pPr>
              <w:pStyle w:val="Textkrper-Erstzeileneinzug"/>
              <w:ind w:firstLine="0"/>
              <w:jc w:val="left"/>
            </w:pPr>
            <w:r>
              <w:t xml:space="preserve">L diskutiert die Ergebnisse der SuS im P.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7D8" w14:textId="112AFB38" w:rsidR="003B3B2F" w:rsidRDefault="003B3B2F" w:rsidP="00754268">
            <w:pPr>
              <w:pStyle w:val="Textkrper-Erstzeileneinzug"/>
              <w:ind w:firstLine="0"/>
              <w:jc w:val="left"/>
            </w:pPr>
            <w:r>
              <w:t>SuS fassen ihre Ergebnisse sowohl im AA, als auch im Kursnotizbuch (Protokoll) zusammen und diskutieren die Empfehlungen an den Kunden.</w:t>
            </w:r>
          </w:p>
          <w:p w14:paraId="19F4CB6A" w14:textId="339370EB" w:rsidR="00FE7231" w:rsidRDefault="00FE7231" w:rsidP="00754268">
            <w:pPr>
              <w:pStyle w:val="Textkrper-Erstzeileneinzug"/>
              <w:ind w:firstLine="0"/>
              <w:jc w:val="left"/>
            </w:pPr>
            <w:r>
              <w:t>SuS stellen ihre Ergebnisse im P vor.</w:t>
            </w:r>
          </w:p>
          <w:p w14:paraId="2CEB4C13" w14:textId="4169FBFC" w:rsidR="00AE3E65" w:rsidRDefault="003A1745" w:rsidP="00754268">
            <w:pPr>
              <w:pStyle w:val="Textkrper-Erstzeileneinzug"/>
              <w:ind w:firstLine="0"/>
              <w:jc w:val="left"/>
            </w:pPr>
            <w:r>
              <w:t>SuS vergleichen ihre Ergebnisse im P und ergänzen ggf. die protokollierten Ergebnisse im Kursnotizbuch.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A36" w14:textId="3E7C219E" w:rsidR="00AE3E65" w:rsidRDefault="004A1999" w:rsidP="00754268">
            <w:pPr>
              <w:pStyle w:val="Textkrper"/>
              <w:jc w:val="left"/>
            </w:pPr>
            <w:r>
              <w:t>TT, ATB</w:t>
            </w:r>
            <w:r w:rsidR="00157690">
              <w:t>, Kursnotizbuch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421" w14:textId="376B7BFF" w:rsidR="00AE3E65" w:rsidRDefault="00157690" w:rsidP="00754268">
            <w:pPr>
              <w:pStyle w:val="Textkrper"/>
              <w:jc w:val="left"/>
            </w:pPr>
            <w:r>
              <w:t>AA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4" w14:textId="7385F639" w:rsidR="00AE3E65" w:rsidRDefault="003A384B" w:rsidP="00754268">
            <w:pPr>
              <w:pStyle w:val="Textkrper"/>
              <w:jc w:val="left"/>
            </w:pPr>
            <w:r>
              <w:t>ÜFK</w:t>
            </w:r>
            <w:r w:rsidR="00DF6212">
              <w:t>, koop</w:t>
            </w:r>
            <w:r w:rsidR="00C34CE9">
              <w:t>, P</w:t>
            </w:r>
          </w:p>
        </w:tc>
      </w:tr>
    </w:tbl>
    <w:p w14:paraId="47DA3659" w14:textId="77777777" w:rsidR="005D5E6F" w:rsidRDefault="005D5E6F" w:rsidP="005D5E6F">
      <w:pPr>
        <w:spacing w:line="276" w:lineRule="auto"/>
        <w:rPr>
          <w:rFonts w:asciiTheme="minorHAnsi" w:hAnsiTheme="minorHAnsi"/>
        </w:rPr>
      </w:pPr>
    </w:p>
    <w:p w14:paraId="40F246A6" w14:textId="6329BB54" w:rsidR="00CF3A85" w:rsidRDefault="00CF3A85" w:rsidP="00CF3A85">
      <w:pPr>
        <w:tabs>
          <w:tab w:val="left" w:pos="670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0B2519D" w14:textId="7C68FFC9" w:rsidR="00CF3A85" w:rsidRPr="00CF3A85" w:rsidRDefault="00CF3A85" w:rsidP="00CF3A85">
      <w:pPr>
        <w:tabs>
          <w:tab w:val="left" w:pos="6705"/>
        </w:tabs>
        <w:rPr>
          <w:rFonts w:asciiTheme="minorHAnsi" w:hAnsiTheme="minorHAnsi"/>
        </w:rPr>
        <w:sectPr w:rsidR="00CF3A85" w:rsidRPr="00CF3A85" w:rsidSect="00B127D0">
          <w:headerReference w:type="even" r:id="rId21"/>
          <w:headerReference w:type="default" r:id="rId22"/>
          <w:headerReference w:type="first" r:id="rId23"/>
          <w:pgSz w:w="16838" w:h="11906" w:orient="landscape" w:code="9"/>
          <w:pgMar w:top="1418" w:right="851" w:bottom="1134" w:left="1134" w:header="709" w:footer="284" w:gutter="0"/>
          <w:cols w:space="708"/>
          <w:titlePg/>
          <w:docGrid w:linePitch="360"/>
        </w:sectPr>
      </w:pPr>
      <w:r>
        <w:rPr>
          <w:rFonts w:asciiTheme="minorHAnsi" w:hAnsiTheme="minorHAnsi"/>
        </w:rPr>
        <w:tab/>
      </w: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3A1329" w:rsidRPr="009F6998" w14:paraId="7D0655EE" w14:textId="77777777" w:rsidTr="0002243C">
        <w:tc>
          <w:tcPr>
            <w:tcW w:w="1697" w:type="dxa"/>
          </w:tcPr>
          <w:bookmarkEnd w:id="0"/>
          <w:p w14:paraId="6719FD24" w14:textId="77777777" w:rsidR="003A1329" w:rsidRPr="009F6998" w:rsidRDefault="003A1329" w:rsidP="003A1329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lastRenderedPageBreak/>
              <w:t>Abkürzungen</w:t>
            </w:r>
            <w:r w:rsidRPr="009F6998">
              <w:rPr>
                <w:rStyle w:val="Fett"/>
              </w:rPr>
              <w:t>:</w:t>
            </w:r>
          </w:p>
          <w:p w14:paraId="6B112EE2" w14:textId="77777777" w:rsidR="003A1329" w:rsidRPr="009F6998" w:rsidRDefault="003A1329" w:rsidP="003A1329">
            <w:pPr>
              <w:pStyle w:val="Textkrper"/>
            </w:pPr>
          </w:p>
          <w:p w14:paraId="0D408805" w14:textId="77777777" w:rsidR="003A1329" w:rsidRPr="009F6998" w:rsidRDefault="003A1329" w:rsidP="003A1329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Phase:</w:t>
            </w:r>
          </w:p>
          <w:p w14:paraId="7FAEDB4A" w14:textId="77777777" w:rsidR="003A1329" w:rsidRPr="009F6998" w:rsidRDefault="003A1329" w:rsidP="003A1329">
            <w:pPr>
              <w:pStyle w:val="Textkrper"/>
              <w:rPr>
                <w:rStyle w:val="Fett"/>
              </w:rPr>
            </w:pPr>
          </w:p>
          <w:p w14:paraId="721F9DEA" w14:textId="77777777" w:rsidR="003A1329" w:rsidRPr="009F6998" w:rsidRDefault="003A1329" w:rsidP="003A1329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Medien:</w:t>
            </w:r>
          </w:p>
          <w:p w14:paraId="41FA19E9" w14:textId="77777777" w:rsidR="003A1329" w:rsidRPr="009F6998" w:rsidRDefault="003A1329" w:rsidP="003A1329">
            <w:pPr>
              <w:pStyle w:val="Textkrper"/>
              <w:rPr>
                <w:rStyle w:val="Fett"/>
              </w:rPr>
            </w:pPr>
          </w:p>
          <w:p w14:paraId="32C0DBE2" w14:textId="77777777" w:rsidR="003A1329" w:rsidRPr="009F6998" w:rsidRDefault="003A1329" w:rsidP="003A1329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 xml:space="preserve">Weitere </w:t>
            </w:r>
          </w:p>
          <w:p w14:paraId="2BC03795" w14:textId="77777777" w:rsidR="003A1329" w:rsidRPr="009F6998" w:rsidRDefault="003A1329" w:rsidP="003A1329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Abkürzungen:</w:t>
            </w:r>
          </w:p>
          <w:p w14:paraId="082117BD" w14:textId="77777777" w:rsidR="003A1329" w:rsidRPr="009F6998" w:rsidRDefault="003A1329" w:rsidP="003A1329">
            <w:pPr>
              <w:pStyle w:val="Textkrper-Erstzeileneinzug"/>
              <w:ind w:firstLine="0"/>
            </w:pPr>
          </w:p>
          <w:p w14:paraId="78986182" w14:textId="77777777" w:rsidR="003A1329" w:rsidRPr="009F6998" w:rsidRDefault="003A1329" w:rsidP="003A1329">
            <w:pPr>
              <w:pStyle w:val="Textkrper-Erstzeileneinzug"/>
              <w:ind w:firstLine="0"/>
            </w:pPr>
          </w:p>
          <w:p w14:paraId="08E1ACBE" w14:textId="77777777" w:rsidR="003A1329" w:rsidRPr="009F6998" w:rsidRDefault="003A1329" w:rsidP="003A1329">
            <w:pPr>
              <w:pStyle w:val="Textkrper-Erstzeileneinzug"/>
              <w:ind w:firstLine="0"/>
            </w:pPr>
          </w:p>
          <w:p w14:paraId="54ACB9E2" w14:textId="77777777" w:rsidR="003A1329" w:rsidRPr="009F6998" w:rsidRDefault="003A1329" w:rsidP="003A1329">
            <w:pPr>
              <w:pStyle w:val="Textkrper-Erstzeileneinzug"/>
              <w:ind w:firstLine="0"/>
            </w:pPr>
          </w:p>
          <w:p w14:paraId="327283B5" w14:textId="0163EA2C" w:rsidR="003A1329" w:rsidRPr="009F6998" w:rsidRDefault="003A1329" w:rsidP="003A1329">
            <w:pPr>
              <w:pStyle w:val="Textkrper-Erstzeileneinzug"/>
              <w:ind w:firstLine="0"/>
              <w:rPr>
                <w:rStyle w:val="Fett"/>
              </w:rPr>
            </w:pPr>
            <w:r w:rsidRPr="009F6998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14:paraId="711B5001" w14:textId="77777777" w:rsidR="003A1329" w:rsidRPr="009F6998" w:rsidRDefault="003A1329" w:rsidP="003A1329">
            <w:pPr>
              <w:pStyle w:val="Textkrper"/>
            </w:pPr>
          </w:p>
          <w:p w14:paraId="3FD93525" w14:textId="77777777" w:rsidR="003A1329" w:rsidRPr="009F6998" w:rsidRDefault="003A1329" w:rsidP="003A1329">
            <w:pPr>
              <w:pStyle w:val="Textkrper"/>
            </w:pPr>
          </w:p>
          <w:p w14:paraId="0AD89859" w14:textId="77777777" w:rsidR="003A1329" w:rsidRPr="009F6998" w:rsidRDefault="003A1329" w:rsidP="003A1329">
            <w:pPr>
              <w:pStyle w:val="Textkrper"/>
            </w:pPr>
            <w:r w:rsidRPr="009F6998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14:paraId="325941E2" w14:textId="77777777" w:rsidR="003A1329" w:rsidRPr="009F6998" w:rsidRDefault="003A1329" w:rsidP="003A1329">
            <w:pPr>
              <w:pStyle w:val="Textkrper"/>
            </w:pPr>
            <w:r w:rsidRPr="009F6998">
              <w:rPr>
                <w:rFonts w:eastAsia="Calibri"/>
              </w:rPr>
              <w:t>AP = Audio-Player, B = Beamer, D = Dokumentenkamera, LB = Lehrbuch, O = Overheadprojektor, PC = Computer, PW = Pinnwand, T = Tafel, TT = Tablet, WB = Whiteboard; SPH =Smartphone; ATB = Apple TV-Box</w:t>
            </w:r>
          </w:p>
          <w:p w14:paraId="254153BE" w14:textId="77777777" w:rsidR="003A1329" w:rsidRPr="009F6998" w:rsidRDefault="003A1329" w:rsidP="003A1329">
            <w:pPr>
              <w:pStyle w:val="Textkrper"/>
            </w:pPr>
          </w:p>
          <w:p w14:paraId="5636754A" w14:textId="4235BBE8" w:rsidR="003A1329" w:rsidRPr="009F6998" w:rsidRDefault="003A1329" w:rsidP="003A1329">
            <w:pPr>
              <w:pStyle w:val="Textkrper"/>
            </w:pPr>
            <w:r w:rsidRPr="009F6998">
              <w:rPr>
                <w:rFonts w:eastAsia="Calibri"/>
              </w:rPr>
              <w:t>AA = Arbeitsauftrag, AB = Arbeitsblatt, AO= Advance Organizer, D = Datei, DK = Dokumentation, EA = Einzelarbeit, FK = Fachkompetenz, FOL = Folie, GA = Gruppenarbeit, HA = Hausaufgaben, HuL= Handlungs- und Lernsituation, I = Information, IKL = Ich-Kann-Liste, KR = Kompetenzraster, L = Lehrkraft, LAA = Lösung Arbeitsauftrag, LF = Lernfeld, O = Ordner, P = Plenum</w:t>
            </w:r>
            <w:r w:rsidRPr="009F6998">
              <w:t xml:space="preserve"> PA = Partnerarbeit, PPT = PowerPoint-Präsentation, PR = Präsentation, SuS = Schülerinnen und Schüler, TA = Tafelanschrieb, UE = Unterrichtseinheit, ÜFK = Überfachliche Kompetenzen, V = Video</w:t>
            </w:r>
          </w:p>
          <w:p w14:paraId="023E8CDA" w14:textId="77777777" w:rsidR="003A1329" w:rsidRPr="009F6998" w:rsidRDefault="003A1329" w:rsidP="003A1329">
            <w:pPr>
              <w:pStyle w:val="Textkrper-Erstzeileneinzug"/>
            </w:pPr>
          </w:p>
          <w:p w14:paraId="34AE2910" w14:textId="77777777" w:rsidR="003A1329" w:rsidRPr="009F6998" w:rsidRDefault="003A1329" w:rsidP="003A1329">
            <w:pPr>
              <w:pStyle w:val="Textkrper"/>
              <w:rPr>
                <w:rFonts w:eastAsia="Calibri"/>
              </w:rPr>
            </w:pPr>
            <w:r w:rsidRPr="009F6998">
              <w:t>k = kollektiv, koop = kooperativ, i = individuell</w:t>
            </w:r>
          </w:p>
          <w:p w14:paraId="2198C690" w14:textId="77777777" w:rsidR="003A1329" w:rsidRPr="009F6998" w:rsidRDefault="003A1329" w:rsidP="003A1329">
            <w:pPr>
              <w:pStyle w:val="Textkrper"/>
            </w:pPr>
          </w:p>
        </w:tc>
      </w:tr>
    </w:tbl>
    <w:p w14:paraId="771B8092" w14:textId="77777777" w:rsidR="00CD6932" w:rsidRPr="009F6998" w:rsidRDefault="00CD6932" w:rsidP="0044650F">
      <w:pPr>
        <w:rPr>
          <w:rFonts w:asciiTheme="minorHAnsi" w:hAnsiTheme="minorHAnsi"/>
        </w:rPr>
      </w:pPr>
    </w:p>
    <w:sectPr w:rsidR="00CD6932" w:rsidRPr="009F6998" w:rsidSect="005D5E6F"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7EFA" w14:textId="77777777" w:rsidR="00A74AFC" w:rsidRDefault="00A74AFC" w:rsidP="001E03DE">
      <w:r>
        <w:separator/>
      </w:r>
    </w:p>
  </w:endnote>
  <w:endnote w:type="continuationSeparator" w:id="0">
    <w:p w14:paraId="361CE61A" w14:textId="77777777" w:rsidR="00A74AFC" w:rsidRDefault="00A74AF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E64F" w14:textId="77777777" w:rsidR="00CF3A85" w:rsidRDefault="00CF3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8C9EDDD" w14:textId="1BB50553"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8D60D0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25B73072" w14:textId="77777777" w:rsidR="00383678" w:rsidRDefault="003836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F86A" w14:textId="46DB2FCB" w:rsidR="00B127D0" w:rsidRPr="00B127D0" w:rsidRDefault="00B127D0">
    <w:pPr>
      <w:pStyle w:val="Fuzeile"/>
      <w:jc w:val="right"/>
      <w:rPr>
        <w:sz w:val="20"/>
      </w:rPr>
    </w:pPr>
  </w:p>
  <w:p w14:paraId="796BC522" w14:textId="77777777" w:rsidR="00F131AC" w:rsidRDefault="00F131A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4627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869184" w14:textId="3B9A5FF6" w:rsidR="00D57B55" w:rsidRPr="00B127D0" w:rsidRDefault="00D57B5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8D60D0">
          <w:rPr>
            <w:noProof/>
            <w:sz w:val="20"/>
          </w:rPr>
          <w:t>2</w:t>
        </w:r>
        <w:r w:rsidRPr="00B127D0">
          <w:rPr>
            <w:sz w:val="20"/>
          </w:rPr>
          <w:fldChar w:fldCharType="end"/>
        </w:r>
      </w:p>
    </w:sdtContent>
  </w:sdt>
  <w:p w14:paraId="2189335F" w14:textId="77777777" w:rsidR="00D57B55" w:rsidRDefault="00D57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672F5" w14:textId="77777777" w:rsidR="00A74AFC" w:rsidRDefault="00A74AFC" w:rsidP="001E03DE">
      <w:r>
        <w:separator/>
      </w:r>
    </w:p>
  </w:footnote>
  <w:footnote w:type="continuationSeparator" w:id="0">
    <w:p w14:paraId="559FC3F3" w14:textId="77777777" w:rsidR="00A74AFC" w:rsidRDefault="00A74AF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0B62B" w14:textId="6A744F7A" w:rsidR="001E54B7" w:rsidRDefault="001E5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2929" w14:textId="0B19DE9B" w:rsidR="001E54B7" w:rsidRDefault="001E5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854D" w14:textId="415A649A" w:rsidR="00B46457" w:rsidRPr="00F131AC" w:rsidRDefault="00B46457" w:rsidP="00B46457">
    <w:pPr>
      <w:pStyle w:val="Kopfzeile"/>
    </w:pPr>
  </w:p>
  <w:p w14:paraId="181C860F" w14:textId="77777777" w:rsidR="00F131AC" w:rsidRPr="00F131AC" w:rsidRDefault="00F131AC" w:rsidP="00F131A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0407" w14:textId="7A7D8745" w:rsidR="001E54B7" w:rsidRDefault="001E5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1C58" w14:textId="3CBB4D4A" w:rsidR="001E54B7" w:rsidRDefault="001E5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71288"/>
      <w:docPartObj>
        <w:docPartGallery w:val="Watermarks"/>
        <w:docPartUnique/>
      </w:docPartObj>
    </w:sdtPr>
    <w:sdtEndPr/>
    <w:sdtContent>
      <w:p w14:paraId="5105C910" w14:textId="6EF7138D" w:rsidR="001E54B7" w:rsidRPr="00F31EE0" w:rsidRDefault="008D60D0" w:rsidP="00F31EE0">
        <w:pPr>
          <w:pStyle w:val="Kopfzeile"/>
        </w:pPr>
        <w:r>
          <w:pict w14:anchorId="3B0BA4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6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ISPIEL"/>
              <w10:wrap anchorx="margin" anchory="margin"/>
            </v:shape>
          </w:pic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E548" w14:textId="7890E705" w:rsidR="001E54B7" w:rsidRDefault="001E54B7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6661" w14:textId="282F25CC" w:rsidR="001E54B7" w:rsidRDefault="001E54B7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FD0A" w14:textId="39DBB66F" w:rsidR="00F131AC" w:rsidRPr="00F131AC" w:rsidRDefault="00F131AC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778"/>
    <w:multiLevelType w:val="hybridMultilevel"/>
    <w:tmpl w:val="319A2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FF02B5"/>
    <w:multiLevelType w:val="hybridMultilevel"/>
    <w:tmpl w:val="F59C1EE0"/>
    <w:lvl w:ilvl="0" w:tplc="2FEE335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2915"/>
    <w:multiLevelType w:val="hybridMultilevel"/>
    <w:tmpl w:val="BEE84D50"/>
    <w:lvl w:ilvl="0" w:tplc="397CD4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3092"/>
    <w:multiLevelType w:val="hybridMultilevel"/>
    <w:tmpl w:val="4C0CD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42D7"/>
    <w:multiLevelType w:val="hybridMultilevel"/>
    <w:tmpl w:val="08C25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781195A"/>
    <w:multiLevelType w:val="hybridMultilevel"/>
    <w:tmpl w:val="9CC0E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B2C"/>
    <w:multiLevelType w:val="hybridMultilevel"/>
    <w:tmpl w:val="BCBAC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21E80"/>
    <w:multiLevelType w:val="hybridMultilevel"/>
    <w:tmpl w:val="6FD83556"/>
    <w:lvl w:ilvl="0" w:tplc="F1F290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43FEB"/>
    <w:multiLevelType w:val="hybridMultilevel"/>
    <w:tmpl w:val="E5F0D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A3013"/>
    <w:multiLevelType w:val="hybridMultilevel"/>
    <w:tmpl w:val="A81CD8FE"/>
    <w:lvl w:ilvl="0" w:tplc="DAD6EBD4">
      <w:start w:val="1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D77C2C"/>
    <w:multiLevelType w:val="hybridMultilevel"/>
    <w:tmpl w:val="D438E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76BC7"/>
    <w:multiLevelType w:val="hybridMultilevel"/>
    <w:tmpl w:val="528C3FDC"/>
    <w:lvl w:ilvl="0" w:tplc="2EC21DBE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9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0"/>
  </w:num>
  <w:num w:numId="11">
    <w:abstractNumId w:val="19"/>
  </w:num>
  <w:num w:numId="12">
    <w:abstractNumId w:val="18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20"/>
  </w:num>
  <w:num w:numId="18">
    <w:abstractNumId w:val="20"/>
  </w:num>
  <w:num w:numId="19">
    <w:abstractNumId w:val="20"/>
  </w:num>
  <w:num w:numId="20">
    <w:abstractNumId w:val="16"/>
  </w:num>
  <w:num w:numId="21">
    <w:abstractNumId w:val="2"/>
  </w:num>
  <w:num w:numId="22">
    <w:abstractNumId w:val="21"/>
  </w:num>
  <w:num w:numId="23">
    <w:abstractNumId w:val="8"/>
  </w:num>
  <w:num w:numId="24">
    <w:abstractNumId w:val="11"/>
  </w:num>
  <w:num w:numId="25">
    <w:abstractNumId w:val="3"/>
  </w:num>
  <w:num w:numId="26">
    <w:abstractNumId w:val="17"/>
  </w:num>
  <w:num w:numId="27">
    <w:abstractNumId w:val="13"/>
  </w:num>
  <w:num w:numId="28">
    <w:abstractNumId w:val="12"/>
  </w:num>
  <w:num w:numId="29">
    <w:abstractNumId w:val="9"/>
  </w:num>
  <w:num w:numId="30">
    <w:abstractNumId w:val="6"/>
  </w:num>
  <w:num w:numId="31">
    <w:abstractNumId w:val="10"/>
  </w:num>
  <w:num w:numId="32">
    <w:abstractNumId w:val="1"/>
  </w:num>
  <w:num w:numId="33">
    <w:abstractNumId w:val="15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27"/>
    <w:rsid w:val="00001391"/>
    <w:rsid w:val="000034AF"/>
    <w:rsid w:val="000037F8"/>
    <w:rsid w:val="000076B9"/>
    <w:rsid w:val="000171AD"/>
    <w:rsid w:val="000211A9"/>
    <w:rsid w:val="000406F5"/>
    <w:rsid w:val="00042020"/>
    <w:rsid w:val="00046BF7"/>
    <w:rsid w:val="0007061E"/>
    <w:rsid w:val="00087E3D"/>
    <w:rsid w:val="00092B0D"/>
    <w:rsid w:val="00095ECE"/>
    <w:rsid w:val="000A2D9C"/>
    <w:rsid w:val="000A31A5"/>
    <w:rsid w:val="000A5529"/>
    <w:rsid w:val="000C77B3"/>
    <w:rsid w:val="000D19F7"/>
    <w:rsid w:val="000F45B0"/>
    <w:rsid w:val="000F50F2"/>
    <w:rsid w:val="00104CF3"/>
    <w:rsid w:val="00111F81"/>
    <w:rsid w:val="00111FB8"/>
    <w:rsid w:val="00116E9B"/>
    <w:rsid w:val="00123732"/>
    <w:rsid w:val="00126EC2"/>
    <w:rsid w:val="001332EC"/>
    <w:rsid w:val="00133BF8"/>
    <w:rsid w:val="00133F08"/>
    <w:rsid w:val="0013503F"/>
    <w:rsid w:val="00137D7D"/>
    <w:rsid w:val="00144938"/>
    <w:rsid w:val="00146937"/>
    <w:rsid w:val="00157531"/>
    <w:rsid w:val="00157690"/>
    <w:rsid w:val="001670D6"/>
    <w:rsid w:val="0017177A"/>
    <w:rsid w:val="001749AD"/>
    <w:rsid w:val="001800B5"/>
    <w:rsid w:val="0019455D"/>
    <w:rsid w:val="001A2103"/>
    <w:rsid w:val="001E03DE"/>
    <w:rsid w:val="001E076F"/>
    <w:rsid w:val="001E54B7"/>
    <w:rsid w:val="001E639F"/>
    <w:rsid w:val="001F1697"/>
    <w:rsid w:val="001F264A"/>
    <w:rsid w:val="002006AC"/>
    <w:rsid w:val="002104DB"/>
    <w:rsid w:val="00212494"/>
    <w:rsid w:val="00213688"/>
    <w:rsid w:val="002223B8"/>
    <w:rsid w:val="002345D5"/>
    <w:rsid w:val="002423AD"/>
    <w:rsid w:val="00243AC7"/>
    <w:rsid w:val="00245BA8"/>
    <w:rsid w:val="00251BC7"/>
    <w:rsid w:val="00257A46"/>
    <w:rsid w:val="00267313"/>
    <w:rsid w:val="0027608C"/>
    <w:rsid w:val="002771A9"/>
    <w:rsid w:val="002838E7"/>
    <w:rsid w:val="00294827"/>
    <w:rsid w:val="00296589"/>
    <w:rsid w:val="002A627D"/>
    <w:rsid w:val="002A631D"/>
    <w:rsid w:val="002C323D"/>
    <w:rsid w:val="002C6BB3"/>
    <w:rsid w:val="002D3174"/>
    <w:rsid w:val="002E098A"/>
    <w:rsid w:val="002E1F7A"/>
    <w:rsid w:val="002E66C9"/>
    <w:rsid w:val="002E77CA"/>
    <w:rsid w:val="003013D4"/>
    <w:rsid w:val="003230E2"/>
    <w:rsid w:val="00342B34"/>
    <w:rsid w:val="003462BF"/>
    <w:rsid w:val="003619B8"/>
    <w:rsid w:val="00366B8C"/>
    <w:rsid w:val="00367637"/>
    <w:rsid w:val="00372BC3"/>
    <w:rsid w:val="00380DA8"/>
    <w:rsid w:val="00383678"/>
    <w:rsid w:val="003858AC"/>
    <w:rsid w:val="003867BE"/>
    <w:rsid w:val="003A1329"/>
    <w:rsid w:val="003A1745"/>
    <w:rsid w:val="003A384B"/>
    <w:rsid w:val="003B3B2F"/>
    <w:rsid w:val="003C20FE"/>
    <w:rsid w:val="003D18D5"/>
    <w:rsid w:val="003D269B"/>
    <w:rsid w:val="003D7748"/>
    <w:rsid w:val="003E2E64"/>
    <w:rsid w:val="00403AB1"/>
    <w:rsid w:val="0041091E"/>
    <w:rsid w:val="00420DBA"/>
    <w:rsid w:val="00427D64"/>
    <w:rsid w:val="00437382"/>
    <w:rsid w:val="00441E02"/>
    <w:rsid w:val="00445B6B"/>
    <w:rsid w:val="0044650F"/>
    <w:rsid w:val="004527DD"/>
    <w:rsid w:val="00467E67"/>
    <w:rsid w:val="00467E70"/>
    <w:rsid w:val="00477252"/>
    <w:rsid w:val="004825CD"/>
    <w:rsid w:val="004847DE"/>
    <w:rsid w:val="00485733"/>
    <w:rsid w:val="004869E4"/>
    <w:rsid w:val="004A1999"/>
    <w:rsid w:val="004A474E"/>
    <w:rsid w:val="004B445B"/>
    <w:rsid w:val="004B5E1E"/>
    <w:rsid w:val="004B72EA"/>
    <w:rsid w:val="004C791B"/>
    <w:rsid w:val="004C7DAC"/>
    <w:rsid w:val="004D08BE"/>
    <w:rsid w:val="004D0A22"/>
    <w:rsid w:val="004F1126"/>
    <w:rsid w:val="004F477C"/>
    <w:rsid w:val="004F50B3"/>
    <w:rsid w:val="004F54FE"/>
    <w:rsid w:val="005045ED"/>
    <w:rsid w:val="00514043"/>
    <w:rsid w:val="00522CCE"/>
    <w:rsid w:val="00532C78"/>
    <w:rsid w:val="00534FA1"/>
    <w:rsid w:val="00535BCD"/>
    <w:rsid w:val="00540FB1"/>
    <w:rsid w:val="005476EC"/>
    <w:rsid w:val="00556096"/>
    <w:rsid w:val="005705A9"/>
    <w:rsid w:val="005718DF"/>
    <w:rsid w:val="0058072D"/>
    <w:rsid w:val="00585363"/>
    <w:rsid w:val="00591F06"/>
    <w:rsid w:val="0059283A"/>
    <w:rsid w:val="00592DAF"/>
    <w:rsid w:val="005A14C0"/>
    <w:rsid w:val="005B11BB"/>
    <w:rsid w:val="005B1986"/>
    <w:rsid w:val="005B2FBC"/>
    <w:rsid w:val="005C1FB1"/>
    <w:rsid w:val="005C40BC"/>
    <w:rsid w:val="005C5AD2"/>
    <w:rsid w:val="005C6D36"/>
    <w:rsid w:val="005C7375"/>
    <w:rsid w:val="005D1B92"/>
    <w:rsid w:val="005D5E6F"/>
    <w:rsid w:val="005E34BC"/>
    <w:rsid w:val="005F1352"/>
    <w:rsid w:val="0061598C"/>
    <w:rsid w:val="0062150B"/>
    <w:rsid w:val="00636313"/>
    <w:rsid w:val="00645914"/>
    <w:rsid w:val="00657726"/>
    <w:rsid w:val="00662816"/>
    <w:rsid w:val="00665C2E"/>
    <w:rsid w:val="00681EA7"/>
    <w:rsid w:val="006A2596"/>
    <w:rsid w:val="006B4C63"/>
    <w:rsid w:val="006B656A"/>
    <w:rsid w:val="006B7336"/>
    <w:rsid w:val="006C05F0"/>
    <w:rsid w:val="006C131B"/>
    <w:rsid w:val="006C6231"/>
    <w:rsid w:val="006D358F"/>
    <w:rsid w:val="006E3C16"/>
    <w:rsid w:val="006E510A"/>
    <w:rsid w:val="006F28FE"/>
    <w:rsid w:val="006F5E7E"/>
    <w:rsid w:val="006F6C83"/>
    <w:rsid w:val="0070585E"/>
    <w:rsid w:val="00710BBA"/>
    <w:rsid w:val="007159B0"/>
    <w:rsid w:val="0072086C"/>
    <w:rsid w:val="00724A19"/>
    <w:rsid w:val="00725389"/>
    <w:rsid w:val="00740B19"/>
    <w:rsid w:val="00741658"/>
    <w:rsid w:val="00744AEE"/>
    <w:rsid w:val="00752BC3"/>
    <w:rsid w:val="00754268"/>
    <w:rsid w:val="00771414"/>
    <w:rsid w:val="00791356"/>
    <w:rsid w:val="007A1EE7"/>
    <w:rsid w:val="007A2AA4"/>
    <w:rsid w:val="007A6BA5"/>
    <w:rsid w:val="007C02A3"/>
    <w:rsid w:val="007C3E88"/>
    <w:rsid w:val="007D715F"/>
    <w:rsid w:val="007D7D4F"/>
    <w:rsid w:val="007E5BA5"/>
    <w:rsid w:val="007F08E5"/>
    <w:rsid w:val="00804B5B"/>
    <w:rsid w:val="008136DA"/>
    <w:rsid w:val="0081380B"/>
    <w:rsid w:val="00813BE4"/>
    <w:rsid w:val="00824EDD"/>
    <w:rsid w:val="008252E0"/>
    <w:rsid w:val="00833FB8"/>
    <w:rsid w:val="008362D6"/>
    <w:rsid w:val="00840E52"/>
    <w:rsid w:val="00841C34"/>
    <w:rsid w:val="00847EF7"/>
    <w:rsid w:val="0086638B"/>
    <w:rsid w:val="00870B74"/>
    <w:rsid w:val="00880B4E"/>
    <w:rsid w:val="00884A1C"/>
    <w:rsid w:val="00885611"/>
    <w:rsid w:val="00885619"/>
    <w:rsid w:val="0088600D"/>
    <w:rsid w:val="00893F2F"/>
    <w:rsid w:val="0089711E"/>
    <w:rsid w:val="008A357E"/>
    <w:rsid w:val="008A43DC"/>
    <w:rsid w:val="008A7911"/>
    <w:rsid w:val="008A7CAF"/>
    <w:rsid w:val="008B18BB"/>
    <w:rsid w:val="008D60D0"/>
    <w:rsid w:val="008E01D5"/>
    <w:rsid w:val="008E1810"/>
    <w:rsid w:val="008E74AF"/>
    <w:rsid w:val="008F080D"/>
    <w:rsid w:val="008F0C07"/>
    <w:rsid w:val="008F2912"/>
    <w:rsid w:val="008F6B29"/>
    <w:rsid w:val="00905654"/>
    <w:rsid w:val="00915686"/>
    <w:rsid w:val="00916EC8"/>
    <w:rsid w:val="00925306"/>
    <w:rsid w:val="00931107"/>
    <w:rsid w:val="009533B3"/>
    <w:rsid w:val="00954A25"/>
    <w:rsid w:val="00956630"/>
    <w:rsid w:val="00961A95"/>
    <w:rsid w:val="00972593"/>
    <w:rsid w:val="00972EC3"/>
    <w:rsid w:val="00977449"/>
    <w:rsid w:val="009826BC"/>
    <w:rsid w:val="00983B0F"/>
    <w:rsid w:val="009849D8"/>
    <w:rsid w:val="009863D2"/>
    <w:rsid w:val="00986D57"/>
    <w:rsid w:val="009935DA"/>
    <w:rsid w:val="009A056B"/>
    <w:rsid w:val="009A37DA"/>
    <w:rsid w:val="009B7977"/>
    <w:rsid w:val="009C05F9"/>
    <w:rsid w:val="009C1B35"/>
    <w:rsid w:val="009C406B"/>
    <w:rsid w:val="009C765F"/>
    <w:rsid w:val="009D3382"/>
    <w:rsid w:val="009D6210"/>
    <w:rsid w:val="009F6998"/>
    <w:rsid w:val="009F6E8D"/>
    <w:rsid w:val="00A00AB7"/>
    <w:rsid w:val="00A01090"/>
    <w:rsid w:val="00A04044"/>
    <w:rsid w:val="00A152B0"/>
    <w:rsid w:val="00A20F32"/>
    <w:rsid w:val="00A25096"/>
    <w:rsid w:val="00A27CD8"/>
    <w:rsid w:val="00A31073"/>
    <w:rsid w:val="00A47543"/>
    <w:rsid w:val="00A5182C"/>
    <w:rsid w:val="00A532B1"/>
    <w:rsid w:val="00A5609E"/>
    <w:rsid w:val="00A6438F"/>
    <w:rsid w:val="00A74AFC"/>
    <w:rsid w:val="00A85122"/>
    <w:rsid w:val="00A90DD0"/>
    <w:rsid w:val="00A95E57"/>
    <w:rsid w:val="00AA1304"/>
    <w:rsid w:val="00AA1FE2"/>
    <w:rsid w:val="00AB0812"/>
    <w:rsid w:val="00AC2C75"/>
    <w:rsid w:val="00AC3523"/>
    <w:rsid w:val="00AC54C7"/>
    <w:rsid w:val="00AC7162"/>
    <w:rsid w:val="00AD59BB"/>
    <w:rsid w:val="00AD6128"/>
    <w:rsid w:val="00AE3E65"/>
    <w:rsid w:val="00AF31D7"/>
    <w:rsid w:val="00AF540B"/>
    <w:rsid w:val="00AF799E"/>
    <w:rsid w:val="00B0094C"/>
    <w:rsid w:val="00B038AE"/>
    <w:rsid w:val="00B127D0"/>
    <w:rsid w:val="00B12883"/>
    <w:rsid w:val="00B1428C"/>
    <w:rsid w:val="00B30EA4"/>
    <w:rsid w:val="00B412B7"/>
    <w:rsid w:val="00B46457"/>
    <w:rsid w:val="00B475EF"/>
    <w:rsid w:val="00B715C0"/>
    <w:rsid w:val="00B730E9"/>
    <w:rsid w:val="00B7553C"/>
    <w:rsid w:val="00B839FD"/>
    <w:rsid w:val="00B921CB"/>
    <w:rsid w:val="00BB14D3"/>
    <w:rsid w:val="00BB30E6"/>
    <w:rsid w:val="00BD2BF1"/>
    <w:rsid w:val="00BD598C"/>
    <w:rsid w:val="00BE319D"/>
    <w:rsid w:val="00BE7FE0"/>
    <w:rsid w:val="00C03CD2"/>
    <w:rsid w:val="00C05F1E"/>
    <w:rsid w:val="00C1377C"/>
    <w:rsid w:val="00C20D2A"/>
    <w:rsid w:val="00C21282"/>
    <w:rsid w:val="00C21DBB"/>
    <w:rsid w:val="00C22DA6"/>
    <w:rsid w:val="00C2333C"/>
    <w:rsid w:val="00C24DB8"/>
    <w:rsid w:val="00C26950"/>
    <w:rsid w:val="00C26D71"/>
    <w:rsid w:val="00C27FB6"/>
    <w:rsid w:val="00C329C9"/>
    <w:rsid w:val="00C34CE9"/>
    <w:rsid w:val="00C355C5"/>
    <w:rsid w:val="00C44969"/>
    <w:rsid w:val="00C4562B"/>
    <w:rsid w:val="00C51448"/>
    <w:rsid w:val="00C51A36"/>
    <w:rsid w:val="00C66892"/>
    <w:rsid w:val="00C76329"/>
    <w:rsid w:val="00C7652D"/>
    <w:rsid w:val="00C80EA8"/>
    <w:rsid w:val="00C82DA5"/>
    <w:rsid w:val="00C9618B"/>
    <w:rsid w:val="00CA039D"/>
    <w:rsid w:val="00CA7FAC"/>
    <w:rsid w:val="00CB4A37"/>
    <w:rsid w:val="00CB6A26"/>
    <w:rsid w:val="00CC09A2"/>
    <w:rsid w:val="00CC443C"/>
    <w:rsid w:val="00CC46B1"/>
    <w:rsid w:val="00CC5B83"/>
    <w:rsid w:val="00CD26D8"/>
    <w:rsid w:val="00CD6932"/>
    <w:rsid w:val="00CF221A"/>
    <w:rsid w:val="00CF2C99"/>
    <w:rsid w:val="00CF3A85"/>
    <w:rsid w:val="00D0258E"/>
    <w:rsid w:val="00D17780"/>
    <w:rsid w:val="00D17EEE"/>
    <w:rsid w:val="00D27E38"/>
    <w:rsid w:val="00D51714"/>
    <w:rsid w:val="00D57B55"/>
    <w:rsid w:val="00D77242"/>
    <w:rsid w:val="00D827FC"/>
    <w:rsid w:val="00D82D37"/>
    <w:rsid w:val="00D844F2"/>
    <w:rsid w:val="00D9316A"/>
    <w:rsid w:val="00DA114A"/>
    <w:rsid w:val="00DB2287"/>
    <w:rsid w:val="00DB3FF1"/>
    <w:rsid w:val="00DC7D99"/>
    <w:rsid w:val="00DD09E5"/>
    <w:rsid w:val="00DD7D13"/>
    <w:rsid w:val="00DE1581"/>
    <w:rsid w:val="00DE3731"/>
    <w:rsid w:val="00DF6212"/>
    <w:rsid w:val="00DF6E0D"/>
    <w:rsid w:val="00E04F43"/>
    <w:rsid w:val="00E11CBD"/>
    <w:rsid w:val="00E11F33"/>
    <w:rsid w:val="00E13DD6"/>
    <w:rsid w:val="00E31E74"/>
    <w:rsid w:val="00E53DB6"/>
    <w:rsid w:val="00E601F4"/>
    <w:rsid w:val="00E61010"/>
    <w:rsid w:val="00E61FC3"/>
    <w:rsid w:val="00E652F3"/>
    <w:rsid w:val="00E70AF0"/>
    <w:rsid w:val="00E72562"/>
    <w:rsid w:val="00E7286E"/>
    <w:rsid w:val="00E82045"/>
    <w:rsid w:val="00E85438"/>
    <w:rsid w:val="00E90251"/>
    <w:rsid w:val="00E90637"/>
    <w:rsid w:val="00E94E7E"/>
    <w:rsid w:val="00E96537"/>
    <w:rsid w:val="00EA3B16"/>
    <w:rsid w:val="00EA429B"/>
    <w:rsid w:val="00ED3FF7"/>
    <w:rsid w:val="00ED600E"/>
    <w:rsid w:val="00EE7893"/>
    <w:rsid w:val="00EF0E40"/>
    <w:rsid w:val="00F03CCD"/>
    <w:rsid w:val="00F12936"/>
    <w:rsid w:val="00F131AC"/>
    <w:rsid w:val="00F1787F"/>
    <w:rsid w:val="00F22472"/>
    <w:rsid w:val="00F22E5F"/>
    <w:rsid w:val="00F236BB"/>
    <w:rsid w:val="00F24690"/>
    <w:rsid w:val="00F31EE0"/>
    <w:rsid w:val="00F406C9"/>
    <w:rsid w:val="00F44A67"/>
    <w:rsid w:val="00F61D10"/>
    <w:rsid w:val="00F630EB"/>
    <w:rsid w:val="00F74303"/>
    <w:rsid w:val="00F96917"/>
    <w:rsid w:val="00FA10BA"/>
    <w:rsid w:val="00FA189F"/>
    <w:rsid w:val="00FA3146"/>
    <w:rsid w:val="00FA41BB"/>
    <w:rsid w:val="00FA51AC"/>
    <w:rsid w:val="00FA5A08"/>
    <w:rsid w:val="00FC636E"/>
    <w:rsid w:val="00FC7A44"/>
    <w:rsid w:val="00FD6152"/>
    <w:rsid w:val="00FE1DA5"/>
    <w:rsid w:val="00FE3964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A65E68F"/>
  <w15:docId w15:val="{FA1E4896-4CED-47F2-9129-175A3C2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357E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26D7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7E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0A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A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A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A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37B8-397C-4329-80C5-F656FE542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7FB61-9A9B-4878-9153-C2FEE9B00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BD5FD-0776-4E28-98E6-F2C03BD962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696b60-0389-45c2-bb8c-032517eb46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C2E4E8-694B-4D98-961A-8A5B93B1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7658</Characters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 (BFK) VDE-DGUV3-Prüfung</vt:lpstr>
    </vt:vector>
  </TitlesOfParts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2018-02-28T13:38:00Z</cp:lastPrinted>
  <dcterms:created xsi:type="dcterms:W3CDTF">2021-07-21T16:19:00Z</dcterms:created>
  <dcterms:modified xsi:type="dcterms:W3CDTF">2021-07-26T06:25:00Z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0x010100C04E3A14AC6EE24685F5F87063F26976</vt:lpwstr>
  </property>
</Properties>
</file>