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445F" w14:textId="75A6E6B3" w:rsidR="002165A0" w:rsidRDefault="005D5A6F" w:rsidP="009B6DAC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E4696BB" wp14:editId="651153CE">
            <wp:simplePos x="0" y="0"/>
            <wp:positionH relativeFrom="column">
              <wp:posOffset>4839335</wp:posOffset>
            </wp:positionH>
            <wp:positionV relativeFrom="paragraph">
              <wp:posOffset>52705</wp:posOffset>
            </wp:positionV>
            <wp:extent cx="1307465" cy="1329690"/>
            <wp:effectExtent l="57150" t="38100" r="45085" b="461010"/>
            <wp:wrapTight wrapText="bothSides">
              <wp:wrapPolygon edited="0">
                <wp:start x="624" y="-76"/>
                <wp:lineTo x="-947" y="11"/>
                <wp:lineTo x="-448" y="19819"/>
                <wp:lineTo x="98" y="29398"/>
                <wp:lineTo x="22722" y="28150"/>
                <wp:lineTo x="21926" y="8668"/>
                <wp:lineTo x="21415" y="-292"/>
                <wp:lineTo x="18220" y="-1046"/>
                <wp:lineTo x="3766" y="-249"/>
                <wp:lineTo x="624" y="-7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27">
                      <a:off x="0" y="0"/>
                      <a:ext cx="1307465" cy="1329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5B3">
        <w:t xml:space="preserve">Umbau </w:t>
      </w:r>
      <w:r w:rsidR="002165A0">
        <w:t xml:space="preserve">eines </w:t>
      </w:r>
      <w:r w:rsidR="00B04946">
        <w:t>Kellers</w:t>
      </w:r>
    </w:p>
    <w:p w14:paraId="3F4AFA29" w14:textId="641461A3" w:rsidR="004E291F" w:rsidRDefault="004E291F" w:rsidP="004E291F">
      <w:r>
        <w:t xml:space="preserve">Ihr </w:t>
      </w:r>
      <w:r w:rsidR="005D5A6F">
        <w:t xml:space="preserve">Kunde </w:t>
      </w:r>
      <w:r>
        <w:t xml:space="preserve">Hartmut Fröhlich </w:t>
      </w:r>
      <w:r w:rsidR="005D5A6F">
        <w:t xml:space="preserve">möchte im Keller </w:t>
      </w:r>
      <w:r w:rsidR="00284B48">
        <w:t>seines</w:t>
      </w:r>
      <w:r w:rsidR="005D5A6F">
        <w:t xml:space="preserve"> Zweifamilienhauses einen Lagerraum </w:t>
      </w:r>
      <w:r w:rsidR="00A64C6E">
        <w:t>zu einem</w:t>
      </w:r>
      <w:r w:rsidR="005D5A6F">
        <w:t xml:space="preserve"> Hobbykeller</w:t>
      </w:r>
      <w:r w:rsidR="00284B48">
        <w:t xml:space="preserve"> </w:t>
      </w:r>
      <w:r w:rsidR="00621ACD">
        <w:t xml:space="preserve">und </w:t>
      </w:r>
      <w:r w:rsidR="00094037">
        <w:t xml:space="preserve">den Trockenraum zu </w:t>
      </w:r>
      <w:r w:rsidR="00621ACD">
        <w:t>eine</w:t>
      </w:r>
      <w:r w:rsidR="00E010E1">
        <w:t>m Sanitärraum</w:t>
      </w:r>
      <w:r w:rsidR="005D5A6F">
        <w:t xml:space="preserve"> umbauen. </w:t>
      </w:r>
      <w:r w:rsidR="00094037">
        <w:t>Im Trockenraum ist bereits ein Ausgussbecken installiert.</w:t>
      </w:r>
    </w:p>
    <w:p w14:paraId="3014E76D" w14:textId="1C756D10" w:rsidR="00284B48" w:rsidRDefault="00101CFB" w:rsidP="005D5A6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C8F7CD" wp14:editId="74F82B92">
                <wp:simplePos x="0" y="0"/>
                <wp:positionH relativeFrom="column">
                  <wp:posOffset>4727152</wp:posOffset>
                </wp:positionH>
                <wp:positionV relativeFrom="paragraph">
                  <wp:posOffset>793115</wp:posOffset>
                </wp:positionV>
                <wp:extent cx="15722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86DB80" w14:textId="5DF28AF2" w:rsidR="00E177A8" w:rsidRDefault="00E177A8" w:rsidP="005D5A6F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B04946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</w:t>
                            </w:r>
                            <w:proofErr w:type="spellStart"/>
                            <w:r>
                              <w:t>Hebefix</w:t>
                            </w:r>
                            <w:proofErr w:type="spellEnd"/>
                            <w:r>
                              <w:t xml:space="preserve"> Mini - (c) </w:t>
                            </w:r>
                            <w:proofErr w:type="spellStart"/>
                            <w:r>
                              <w:t>Pentair</w:t>
                            </w:r>
                            <w:proofErr w:type="spellEnd"/>
                            <w:r>
                              <w:t xml:space="preserve"> Jung Pumpen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8F7C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72.2pt;margin-top:62.45pt;width:123.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" stroked="f">
                <v:textbox style="mso-fit-shape-to-text:t" inset="0,0,0,0">
                  <w:txbxContent>
                    <w:p w14:paraId="5D86DB80" w14:textId="5DF28AF2" w:rsidR="00E177A8" w:rsidRDefault="00E177A8" w:rsidP="005D5A6F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101CFB">
                        <w:fldChar w:fldCharType="begin"/>
                      </w:r>
                      <w:r w:rsidR="00101CFB">
                        <w:instrText xml:space="preserve"> SEQ Abbildung \* ARABIC </w:instrText>
                      </w:r>
                      <w:r w:rsidR="00101CFB">
                        <w:fldChar w:fldCharType="separate"/>
                      </w:r>
                      <w:r w:rsidR="00B04946">
                        <w:rPr>
                          <w:noProof/>
                        </w:rPr>
                        <w:t>1</w:t>
                      </w:r>
                      <w:r w:rsidR="00101CFB">
                        <w:rPr>
                          <w:noProof/>
                        </w:rPr>
                        <w:fldChar w:fldCharType="end"/>
                      </w:r>
                      <w:r>
                        <w:t xml:space="preserve"> - Hebefix Mini - (c) Pentair Jung Pumpen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4037">
        <w:t xml:space="preserve">Im </w:t>
      </w:r>
      <w:r w:rsidR="004E291F">
        <w:t xml:space="preserve">Hobbyraum </w:t>
      </w:r>
      <w:r w:rsidR="00094037">
        <w:t xml:space="preserve">soll ein </w:t>
      </w:r>
      <w:r w:rsidR="004E291F">
        <w:t>Handwaschbecken installiert w</w:t>
      </w:r>
      <w:r w:rsidR="00621ACD">
        <w:t>erden</w:t>
      </w:r>
      <w:r w:rsidR="00094037">
        <w:t>. Der</w:t>
      </w:r>
      <w:r w:rsidR="004E291F">
        <w:t xml:space="preserve"> Trockenraum soll </w:t>
      </w:r>
      <w:r w:rsidR="00094037">
        <w:t xml:space="preserve">zu einem </w:t>
      </w:r>
      <w:r w:rsidR="00C73204">
        <w:t xml:space="preserve">Sanitärraum </w:t>
      </w:r>
      <w:r w:rsidR="00094037">
        <w:t xml:space="preserve">mit </w:t>
      </w:r>
      <w:r w:rsidR="004E291F">
        <w:t xml:space="preserve">Dusche </w:t>
      </w:r>
      <w:r w:rsidR="00E010E1">
        <w:t xml:space="preserve">(und </w:t>
      </w:r>
      <w:r w:rsidR="004E291F">
        <w:t>Stöpsel</w:t>
      </w:r>
      <w:r w:rsidR="00E010E1">
        <w:t>)</w:t>
      </w:r>
      <w:r w:rsidR="004E291F">
        <w:t xml:space="preserve">, </w:t>
      </w:r>
      <w:r w:rsidR="009D02BE">
        <w:t>eine</w:t>
      </w:r>
      <w:r w:rsidR="00094037">
        <w:t>r</w:t>
      </w:r>
      <w:r w:rsidR="009D02BE">
        <w:t xml:space="preserve"> Toilette (9,0 l Spülkasten) sowie ein</w:t>
      </w:r>
      <w:r w:rsidR="00094037">
        <w:t>em</w:t>
      </w:r>
      <w:r w:rsidR="009D02BE">
        <w:t xml:space="preserve"> Handwaschbecken </w:t>
      </w:r>
      <w:r w:rsidR="00094037">
        <w:t>umgebaut</w:t>
      </w:r>
      <w:r w:rsidR="009D02BE">
        <w:t xml:space="preserve"> werden. Das Ausgussbecken</w:t>
      </w:r>
      <w:r w:rsidR="00621ACD">
        <w:t xml:space="preserve"> </w:t>
      </w:r>
      <w:r w:rsidR="00094037">
        <w:t>s</w:t>
      </w:r>
      <w:r w:rsidR="00621ACD">
        <w:t>oll bestehen bleiben</w:t>
      </w:r>
      <w:r w:rsidR="009D02BE">
        <w:t>.</w:t>
      </w:r>
    </w:p>
    <w:p w14:paraId="2CFEFE31" w14:textId="13E743EA" w:rsidR="002165A0" w:rsidRDefault="002165A0" w:rsidP="005D5A6F">
      <w:r>
        <w:t xml:space="preserve">Da </w:t>
      </w:r>
      <w:r w:rsidR="0085184C">
        <w:t xml:space="preserve">sich </w:t>
      </w:r>
      <w:r>
        <w:t xml:space="preserve">die </w:t>
      </w:r>
      <w:r w:rsidR="009D02BE">
        <w:t xml:space="preserve">bisherige </w:t>
      </w:r>
      <w:r>
        <w:t xml:space="preserve">Abwasserleitung unterhalb der Rückstauebene </w:t>
      </w:r>
      <w:r w:rsidR="0085184C">
        <w:t>befinde</w:t>
      </w:r>
      <w:r w:rsidR="005125B3">
        <w:t xml:space="preserve">t </w:t>
      </w:r>
      <w:r>
        <w:t xml:space="preserve">ist </w:t>
      </w:r>
      <w:r w:rsidR="00B04946">
        <w:t xml:space="preserve">bereits </w:t>
      </w:r>
      <w:r>
        <w:t>eine Hebeanlage</w:t>
      </w:r>
      <w:r w:rsidR="00C64AD8">
        <w:t xml:space="preserve"> (s. Abb. 1) installiert, die Herr Fröhlich gerne weiter benutzen möchte.</w:t>
      </w:r>
      <w:r w:rsidR="009D02BE">
        <w:t xml:space="preserve"> </w:t>
      </w:r>
    </w:p>
    <w:p w14:paraId="4D6A5D1D" w14:textId="5043A3B7" w:rsidR="002165A0" w:rsidRPr="009A4664" w:rsidRDefault="001146F0" w:rsidP="00101CFB">
      <w:pPr>
        <w:jc w:val="right"/>
        <w:rPr>
          <w:sz w:val="20"/>
        </w:rPr>
      </w:pPr>
      <w:r w:rsidRPr="001146F0">
        <w:rPr>
          <w:sz w:val="20"/>
        </w:rPr>
        <w:t>https://www.jung-pumpen.de/produkte/gebaeudeentwaesserung/sammelbehaelter/hebefix-mini.html</w:t>
      </w:r>
    </w:p>
    <w:p w14:paraId="15579A52" w14:textId="690F0088" w:rsidR="00A64C6E" w:rsidRPr="00101CFB" w:rsidRDefault="002165A0" w:rsidP="00101CFB">
      <w:pPr>
        <w:shd w:val="clear" w:color="auto" w:fill="BFBFBF" w:themeFill="background1" w:themeFillShade="BF"/>
        <w:rPr>
          <w:b/>
          <w:bCs/>
          <w:u w:val="single"/>
        </w:rPr>
      </w:pPr>
      <w:r w:rsidRPr="00101CFB">
        <w:rPr>
          <w:rStyle w:val="IntensiveHervorhebung"/>
          <w:b/>
          <w:bCs/>
          <w:u w:val="single"/>
        </w:rPr>
        <w:t>Arbeitsauftr</w:t>
      </w:r>
      <w:r w:rsidR="00A64C6E" w:rsidRPr="00101CFB">
        <w:rPr>
          <w:rStyle w:val="IntensiveHervorhebung"/>
          <w:b/>
          <w:bCs/>
          <w:u w:val="single"/>
        </w:rPr>
        <w:t>ä</w:t>
      </w:r>
      <w:r w:rsidRPr="00101CFB">
        <w:rPr>
          <w:rStyle w:val="IntensiveHervorhebung"/>
          <w:b/>
          <w:bCs/>
          <w:u w:val="single"/>
        </w:rPr>
        <w:t>g</w:t>
      </w:r>
      <w:r w:rsidR="00A64C6E" w:rsidRPr="00101CFB">
        <w:rPr>
          <w:rStyle w:val="IntensiveHervorhebung"/>
          <w:b/>
          <w:bCs/>
          <w:u w:val="single"/>
        </w:rPr>
        <w:t>e</w:t>
      </w:r>
      <w:r w:rsidRPr="00101CFB">
        <w:rPr>
          <w:rStyle w:val="IntensiveHervorhebung"/>
          <w:b/>
          <w:bCs/>
          <w:u w:val="single"/>
        </w:rPr>
        <w:t>:</w:t>
      </w:r>
      <w:r w:rsidRPr="00101CFB">
        <w:rPr>
          <w:b/>
          <w:bCs/>
          <w:u w:val="single"/>
        </w:rPr>
        <w:t xml:space="preserve"> </w:t>
      </w:r>
    </w:p>
    <w:p w14:paraId="32BE2359" w14:textId="0DF7C464" w:rsidR="009B6DAC" w:rsidRDefault="00621ACD" w:rsidP="00A21A5B">
      <w:r>
        <w:t xml:space="preserve">Informieren Sie sich über </w:t>
      </w:r>
      <w:r w:rsidR="00A21A5B">
        <w:t xml:space="preserve">verschiedene </w:t>
      </w:r>
      <w:r>
        <w:t>Hebeanlagen mit Hilfe der verlinkten Videos und bearbeiten Sie die folgenden Aufgaben.</w:t>
      </w:r>
    </w:p>
    <w:p w14:paraId="572E8A70" w14:textId="77777777" w:rsidR="00A64C6E" w:rsidRDefault="00A64C6E" w:rsidP="00A64C6E">
      <w:r>
        <w:t xml:space="preserve">Video </w:t>
      </w:r>
      <w:proofErr w:type="spellStart"/>
      <w:r>
        <w:t>Hebefix</w:t>
      </w:r>
      <w:proofErr w:type="spellEnd"/>
      <w:r>
        <w:t xml:space="preserve"> mini Teil 1: </w:t>
      </w:r>
      <w:r w:rsidRPr="001146F0">
        <w:t>https://www.youtube.com/watch?v=3AOJw60D17c&amp;feature=emb_logo</w:t>
      </w:r>
      <w:r>
        <w:t xml:space="preserve"> </w:t>
      </w:r>
      <w:r>
        <w:br/>
        <w:t xml:space="preserve">Video </w:t>
      </w:r>
      <w:proofErr w:type="spellStart"/>
      <w:r>
        <w:t>Hebefix</w:t>
      </w:r>
      <w:proofErr w:type="spellEnd"/>
      <w:r>
        <w:t xml:space="preserve"> mini Teil 2: </w:t>
      </w:r>
      <w:r w:rsidRPr="001146F0">
        <w:t>https://www.youtube.com/watch?v=1uRyC3ujN68&amp;feature=emb_logo</w:t>
      </w:r>
      <w:r>
        <w:t xml:space="preserve"> </w:t>
      </w:r>
    </w:p>
    <w:p w14:paraId="435ECA06" w14:textId="7535D5F0" w:rsidR="0090109F" w:rsidRDefault="00DF316E" w:rsidP="000652BB">
      <w:r>
        <w:t>1</w:t>
      </w:r>
      <w:r w:rsidR="000652BB">
        <w:t xml:space="preserve">. </w:t>
      </w:r>
      <w:r w:rsidR="009B6DAC">
        <w:t xml:space="preserve">Definieren Sie den Begriff </w:t>
      </w:r>
      <w:r w:rsidR="0090109F" w:rsidRPr="000652BB">
        <w:rPr>
          <w:b/>
        </w:rPr>
        <w:t>Rückstauebene</w:t>
      </w:r>
      <w:r w:rsidR="005125B3">
        <w:t>.</w:t>
      </w:r>
    </w:p>
    <w:p w14:paraId="267926F7" w14:textId="77777777" w:rsidR="00766CB0" w:rsidRDefault="00766CB0" w:rsidP="00766CB0">
      <w:r>
        <w:t>_________________________________________________________________________________</w:t>
      </w:r>
    </w:p>
    <w:p w14:paraId="10D8A2F5" w14:textId="77777777" w:rsidR="00766CB0" w:rsidRDefault="00766CB0" w:rsidP="00766CB0">
      <w:r>
        <w:t>_________________________________________________________________________________</w:t>
      </w:r>
    </w:p>
    <w:p w14:paraId="61F04095" w14:textId="1F966D54" w:rsidR="00766CB0" w:rsidRDefault="00766CB0" w:rsidP="00766CB0">
      <w:r>
        <w:t>_________________________________________________________________________________</w:t>
      </w:r>
    </w:p>
    <w:p w14:paraId="5D04EE3F" w14:textId="2D5D5F6F" w:rsidR="00A64C6E" w:rsidRDefault="00DF316E" w:rsidP="000652BB">
      <w:r>
        <w:t>2</w:t>
      </w:r>
      <w:r w:rsidR="000652BB">
        <w:t xml:space="preserve">. </w:t>
      </w:r>
      <w:r w:rsidR="005125B3">
        <w:t xml:space="preserve">Zeichnen Sie in die Abbildung 2 die </w:t>
      </w:r>
      <w:r w:rsidR="005125B3" w:rsidRPr="000652BB">
        <w:rPr>
          <w:b/>
        </w:rPr>
        <w:t>Rückstauebene</w:t>
      </w:r>
      <w:r w:rsidR="005125B3">
        <w:t xml:space="preserve"> ein. (Rote Farbe)</w:t>
      </w:r>
    </w:p>
    <w:p w14:paraId="7CA0E26A" w14:textId="5C53E49F" w:rsidR="00A64C6E" w:rsidRDefault="00A64C6E" w:rsidP="00C249E2">
      <w:r>
        <w:rPr>
          <w:noProof/>
          <w:lang w:eastAsia="de-DE"/>
        </w:rPr>
        <w:drawing>
          <wp:inline distT="0" distB="0" distL="0" distR="0" wp14:anchorId="19769409" wp14:editId="7519E2CD">
            <wp:extent cx="4083050" cy="2298516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2147" cy="23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C29A" w14:textId="7F7846DF" w:rsidR="005125B3" w:rsidRDefault="005125B3" w:rsidP="005125B3">
      <w:pPr>
        <w:pStyle w:val="Beschriftung"/>
      </w:pPr>
      <w:r>
        <w:t xml:space="preserve">Abbildung </w:t>
      </w:r>
      <w:fldSimple w:instr=" SEQ Abbildung \* ARABIC ">
        <w:r w:rsidR="00B04946">
          <w:rPr>
            <w:noProof/>
          </w:rPr>
          <w:t>2</w:t>
        </w:r>
      </w:fldSimple>
      <w:r>
        <w:t xml:space="preserve">: Gebäudeentwässerung - </w:t>
      </w:r>
      <w:r w:rsidRPr="00752D03">
        <w:t>https://www.jung-pumpen.de/produkte/gebaeudeentwaesserung.html</w:t>
      </w:r>
    </w:p>
    <w:p w14:paraId="1668011B" w14:textId="77777777" w:rsidR="009D02BE" w:rsidRDefault="009D02BE" w:rsidP="00C249E2"/>
    <w:p w14:paraId="58EA7B14" w14:textId="7222F9EA" w:rsidR="002165A0" w:rsidRDefault="00DF316E" w:rsidP="005F0151">
      <w:r>
        <w:lastRenderedPageBreak/>
        <w:t>3</w:t>
      </w:r>
      <w:r w:rsidR="005F0151">
        <w:t xml:space="preserve">. </w:t>
      </w:r>
      <w:r w:rsidR="009B6DAC">
        <w:t xml:space="preserve">Erläutern Sie die Aufgabe einer </w:t>
      </w:r>
      <w:r w:rsidR="002165A0" w:rsidRPr="005F0151">
        <w:rPr>
          <w:b/>
        </w:rPr>
        <w:t>Hebeanlage</w:t>
      </w:r>
      <w:r w:rsidR="005125B3">
        <w:t>.</w:t>
      </w:r>
    </w:p>
    <w:p w14:paraId="36809E22" w14:textId="77777777" w:rsidR="00766CB0" w:rsidRDefault="00766CB0" w:rsidP="00766CB0">
      <w:r>
        <w:t>_________________________________________________________________________________</w:t>
      </w:r>
    </w:p>
    <w:p w14:paraId="2641D3DA" w14:textId="77777777" w:rsidR="005125B3" w:rsidRDefault="005125B3" w:rsidP="005125B3">
      <w:r>
        <w:t>_________________________________________________________________________________</w:t>
      </w:r>
    </w:p>
    <w:p w14:paraId="06BE6437" w14:textId="77777777" w:rsidR="005125B3" w:rsidRDefault="005125B3" w:rsidP="005125B3">
      <w:r>
        <w:t>_________________________________________________________________________________</w:t>
      </w:r>
    </w:p>
    <w:p w14:paraId="7F3F5F75" w14:textId="77777777" w:rsidR="00766CB0" w:rsidRDefault="00766CB0" w:rsidP="00766CB0">
      <w:r>
        <w:t>_________________________________________________________________________________</w:t>
      </w:r>
    </w:p>
    <w:p w14:paraId="3D3DF4EE" w14:textId="77777777" w:rsidR="00766CB0" w:rsidRDefault="00766CB0" w:rsidP="00766CB0">
      <w:r>
        <w:t>_________________________________________________________________________________</w:t>
      </w:r>
    </w:p>
    <w:p w14:paraId="0CEA17D2" w14:textId="42DA88FC" w:rsidR="0090109F" w:rsidRDefault="00DF316E" w:rsidP="005F0151">
      <w:r>
        <w:t>4</w:t>
      </w:r>
      <w:r w:rsidR="005F0151">
        <w:t xml:space="preserve">. </w:t>
      </w:r>
      <w:r w:rsidR="00B04946">
        <w:t xml:space="preserve">Erklären </w:t>
      </w:r>
      <w:r w:rsidR="009B6DAC">
        <w:t xml:space="preserve">Sie die Aufgabe </w:t>
      </w:r>
      <w:r w:rsidR="005125B3">
        <w:t xml:space="preserve">der </w:t>
      </w:r>
      <w:r w:rsidR="0090109F" w:rsidRPr="005F0151">
        <w:rPr>
          <w:b/>
        </w:rPr>
        <w:t>Rückschlagklappe</w:t>
      </w:r>
      <w:r w:rsidR="005125B3" w:rsidRPr="005F0151">
        <w:rPr>
          <w:b/>
        </w:rPr>
        <w:t xml:space="preserve"> </w:t>
      </w:r>
      <w:r w:rsidR="005125B3" w:rsidRPr="00101CFB">
        <w:t>in einer Hebeanlage</w:t>
      </w:r>
      <w:r w:rsidR="005125B3">
        <w:t>.</w:t>
      </w:r>
    </w:p>
    <w:p w14:paraId="0BA0801A" w14:textId="77777777" w:rsidR="00766CB0" w:rsidRDefault="00766CB0" w:rsidP="00766CB0">
      <w:r>
        <w:t>_________________________________________________________________________________</w:t>
      </w:r>
    </w:p>
    <w:p w14:paraId="19951DDD" w14:textId="77777777" w:rsidR="005125B3" w:rsidRDefault="005125B3" w:rsidP="005125B3">
      <w:r>
        <w:t>_________________________________________________________________________________</w:t>
      </w:r>
    </w:p>
    <w:p w14:paraId="0A3A58AF" w14:textId="77777777" w:rsidR="005125B3" w:rsidRDefault="005125B3" w:rsidP="005125B3">
      <w:r>
        <w:t>_________________________________________________________________________________</w:t>
      </w:r>
    </w:p>
    <w:p w14:paraId="275F0A63" w14:textId="77777777" w:rsidR="00766CB0" w:rsidRDefault="00766CB0" w:rsidP="00766CB0">
      <w:r>
        <w:t>_________________________________________________________________________________</w:t>
      </w:r>
    </w:p>
    <w:p w14:paraId="041E4080" w14:textId="77777777" w:rsidR="00766CB0" w:rsidRDefault="00766CB0" w:rsidP="00766CB0">
      <w:r>
        <w:t>_________________________________________________________________________________</w:t>
      </w:r>
    </w:p>
    <w:p w14:paraId="179D1B63" w14:textId="64921DDA" w:rsidR="009A4664" w:rsidRDefault="00DF316E" w:rsidP="00C64AD8">
      <w:r>
        <w:t xml:space="preserve">5. </w:t>
      </w:r>
      <w:r w:rsidR="009D4E5A">
        <w:t xml:space="preserve">Beurteilen </w:t>
      </w:r>
      <w:r w:rsidR="009A4664">
        <w:t>Sie</w:t>
      </w:r>
      <w:r w:rsidR="005125B3">
        <w:t>,</w:t>
      </w:r>
      <w:r w:rsidR="009A4664">
        <w:t xml:space="preserve"> ob die </w:t>
      </w:r>
      <w:r w:rsidR="009A4664" w:rsidRPr="00DF316E">
        <w:rPr>
          <w:b/>
        </w:rPr>
        <w:t>bestehende Hebeanlage</w:t>
      </w:r>
      <w:r w:rsidR="009A4664">
        <w:t xml:space="preserve"> weiterhin verwendet werden kann. Nennen Sie die zusätzlichen Anforderungen, </w:t>
      </w:r>
      <w:r>
        <w:t>welche</w:t>
      </w:r>
      <w:r w:rsidR="009A4664">
        <w:t xml:space="preserve"> die Hebeanlage im umgebauten Keller erfüllen muss</w:t>
      </w:r>
      <w:r w:rsidR="005125B3">
        <w:t>.</w:t>
      </w:r>
    </w:p>
    <w:p w14:paraId="013050E1" w14:textId="3EB5921F" w:rsidR="00766CB0" w:rsidRDefault="00766CB0" w:rsidP="00766CB0">
      <w:r>
        <w:t>_________________________________________________________________________________</w:t>
      </w:r>
    </w:p>
    <w:p w14:paraId="6F1F7491" w14:textId="77777777" w:rsidR="005125B3" w:rsidRDefault="005125B3" w:rsidP="005125B3">
      <w:r>
        <w:t>_________________________________________________________________________________</w:t>
      </w:r>
    </w:p>
    <w:p w14:paraId="4A01BD7E" w14:textId="77777777" w:rsidR="005125B3" w:rsidRDefault="005125B3" w:rsidP="005125B3">
      <w:r>
        <w:t>_________________________________________________________________________________</w:t>
      </w:r>
    </w:p>
    <w:p w14:paraId="7F184387" w14:textId="77777777" w:rsidR="005125B3" w:rsidRDefault="005125B3" w:rsidP="005125B3">
      <w:r>
        <w:t>_________________________________________________________________________________</w:t>
      </w:r>
    </w:p>
    <w:p w14:paraId="1611A15C" w14:textId="77777777" w:rsidR="005125B3" w:rsidRDefault="005125B3" w:rsidP="005125B3">
      <w:r>
        <w:t>_________________________________________________________________________________</w:t>
      </w:r>
    </w:p>
    <w:p w14:paraId="6A25A8C2" w14:textId="77777777" w:rsidR="005125B3" w:rsidRPr="00101CFB" w:rsidRDefault="005125B3" w:rsidP="00284B48">
      <w:pPr>
        <w:rPr>
          <w:b/>
        </w:rPr>
      </w:pPr>
    </w:p>
    <w:p w14:paraId="13D806DB" w14:textId="77777777" w:rsidR="00A96A34" w:rsidRDefault="00A96A34" w:rsidP="00A96A34">
      <w:r w:rsidRPr="00B55C6F">
        <w:rPr>
          <w:b/>
          <w:i/>
        </w:rPr>
        <w:t xml:space="preserve">Hilfestellung/Weiterführende Links und Videos zum Thema: </w:t>
      </w:r>
      <w:r w:rsidRPr="00B55C6F">
        <w:rPr>
          <w:b/>
          <w:i/>
        </w:rPr>
        <w:br/>
      </w:r>
    </w:p>
    <w:p w14:paraId="618BC684" w14:textId="77777777" w:rsidR="00A96A34" w:rsidRDefault="00A96A34" w:rsidP="00A96A34">
      <w:r w:rsidRPr="00B55C6F">
        <w:t>SHK-info: Lösung für Gestank aus dem Abwasserschacht:</w:t>
      </w:r>
    </w:p>
    <w:p w14:paraId="4A4B9051" w14:textId="77777777" w:rsidR="00A96A34" w:rsidRPr="00B55C6F" w:rsidRDefault="00A96A34" w:rsidP="00A96A34">
      <w:pPr>
        <w:ind w:firstLine="708"/>
        <w:rPr>
          <w:b/>
          <w:i/>
        </w:rPr>
      </w:pPr>
      <w:r w:rsidRPr="00B55C6F">
        <w:t xml:space="preserve"> </w:t>
      </w:r>
      <w:r w:rsidRPr="00B55C6F">
        <w:rPr>
          <w:b/>
          <w:i/>
        </w:rPr>
        <w:sym w:font="Wingdings" w:char="F0E0"/>
      </w:r>
      <w:r w:rsidRPr="00B55C6F">
        <w:rPr>
          <w:b/>
          <w:i/>
        </w:rPr>
        <w:t xml:space="preserve"> https://www.youtube.com/watch?v=rTaS9kCrTTM </w:t>
      </w:r>
      <w:r w:rsidRPr="00B55C6F">
        <w:rPr>
          <w:b/>
          <w:i/>
        </w:rPr>
        <w:br/>
      </w:r>
    </w:p>
    <w:p w14:paraId="4FEC4F83" w14:textId="77777777" w:rsidR="00A96A34" w:rsidRDefault="00A96A34" w:rsidP="00A96A34">
      <w:r w:rsidRPr="00B55C6F">
        <w:t xml:space="preserve">Abwasserhebeanlagen </w:t>
      </w:r>
      <w:proofErr w:type="spellStart"/>
      <w:r w:rsidRPr="00B55C6F">
        <w:t>Grundfos</w:t>
      </w:r>
      <w:proofErr w:type="spellEnd"/>
      <w:r w:rsidRPr="00B55C6F">
        <w:t xml:space="preserve"> MULTILIFT:</w:t>
      </w:r>
    </w:p>
    <w:p w14:paraId="359B65C9" w14:textId="37B3377F" w:rsidR="00284B48" w:rsidRPr="0025532D" w:rsidRDefault="00A96A34" w:rsidP="00A96A34">
      <w:pPr>
        <w:rPr>
          <w:sz w:val="20"/>
        </w:rPr>
      </w:pPr>
      <w:r w:rsidRPr="00B55C6F">
        <w:rPr>
          <w:b/>
          <w:i/>
        </w:rPr>
        <w:sym w:font="Wingdings" w:char="F0E0"/>
      </w:r>
      <w:r w:rsidRPr="00B55C6F">
        <w:rPr>
          <w:b/>
          <w:i/>
        </w:rPr>
        <w:t xml:space="preserve"> https://www.youtube.com/watch?v=2FdNH1xDg18</w:t>
      </w:r>
      <w:r w:rsidRPr="00B55C6F">
        <w:rPr>
          <w:b/>
          <w:i/>
          <w:sz w:val="24"/>
        </w:rPr>
        <w:t xml:space="preserve"> </w:t>
      </w:r>
      <w:r w:rsidR="00284B48" w:rsidRPr="0025532D">
        <w:rPr>
          <w:sz w:val="20"/>
        </w:rPr>
        <w:br w:type="page"/>
      </w:r>
    </w:p>
    <w:p w14:paraId="2B86C778" w14:textId="0002667A" w:rsidR="00220A3D" w:rsidRPr="00101CFB" w:rsidRDefault="00220A3D" w:rsidP="00C64AD8">
      <w:r>
        <w:lastRenderedPageBreak/>
        <w:t xml:space="preserve">Bestimmen Sie </w:t>
      </w:r>
      <w:r w:rsidR="00B04946">
        <w:t xml:space="preserve">für Ihren Kunden Fröhlich </w:t>
      </w:r>
      <w:r>
        <w:t>eine passende Hebeanlage. Orientieren Sie sich bei der Auslegung an den</w:t>
      </w:r>
      <w:r w:rsidRPr="00937185">
        <w:rPr>
          <w:b/>
        </w:rPr>
        <w:t xml:space="preserve"> 4 W-Fragen für Entwässerungsanlagen: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2678"/>
        <w:gridCol w:w="5827"/>
      </w:tblGrid>
      <w:tr w:rsidR="003A6069" w:rsidRPr="00CA6BD8" w14:paraId="2363C0CC" w14:textId="6CF26B53" w:rsidTr="003A6069">
        <w:tc>
          <w:tcPr>
            <w:tcW w:w="562" w:type="dxa"/>
          </w:tcPr>
          <w:p w14:paraId="6C9F0FCC" w14:textId="2DEF7610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14:paraId="2D2DF0B5" w14:textId="17B2A6C6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Was wird gefördert?</w:t>
            </w:r>
          </w:p>
          <w:p w14:paraId="5678234C" w14:textId="3BB4C096" w:rsidR="003A6069" w:rsidRPr="00101CFB" w:rsidRDefault="003A6069" w:rsidP="00A64C6E">
            <w:pPr>
              <w:rPr>
                <w:b/>
                <w:sz w:val="20"/>
                <w:szCs w:val="20"/>
              </w:rPr>
            </w:pPr>
          </w:p>
        </w:tc>
        <w:tc>
          <w:tcPr>
            <w:tcW w:w="5827" w:type="dxa"/>
          </w:tcPr>
          <w:p w14:paraId="59EF08C1" w14:textId="49B85F8A" w:rsidR="003A6069" w:rsidRPr="00101CFB" w:rsidRDefault="003A6069" w:rsidP="00A64C6E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>Regenwasser,</w:t>
            </w:r>
          </w:p>
          <w:p w14:paraId="422FAE67" w14:textId="52721711" w:rsidR="003A6069" w:rsidRPr="00101CFB" w:rsidRDefault="003A6069" w:rsidP="00A64C6E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>Schmutzwasser mit oder ohne Fäkalien,</w:t>
            </w:r>
          </w:p>
          <w:p w14:paraId="3A427A8A" w14:textId="1CBB6C1A" w:rsidR="003A6069" w:rsidRPr="00101CFB" w:rsidRDefault="00A622D2" w:rsidP="00A64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Abwässer mit hoher Temperatur, hohem Salzgehalt etc.</w:t>
            </w:r>
          </w:p>
        </w:tc>
      </w:tr>
      <w:tr w:rsidR="003A6069" w:rsidRPr="00CA6BD8" w14:paraId="4EE5CBF6" w14:textId="27E7DEEF" w:rsidTr="003A6069">
        <w:tc>
          <w:tcPr>
            <w:tcW w:w="562" w:type="dxa"/>
          </w:tcPr>
          <w:p w14:paraId="44E82295" w14:textId="0FD7A40E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8" w:type="dxa"/>
          </w:tcPr>
          <w:p w14:paraId="18838B1E" w14:textId="252243F9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Wie viel wird gefördert?</w:t>
            </w:r>
          </w:p>
          <w:p w14:paraId="097CC156" w14:textId="2E96772F" w:rsidR="003A6069" w:rsidRPr="00101CFB" w:rsidRDefault="003A6069" w:rsidP="00A64C6E">
            <w:pPr>
              <w:rPr>
                <w:b/>
                <w:sz w:val="20"/>
                <w:szCs w:val="20"/>
              </w:rPr>
            </w:pPr>
          </w:p>
        </w:tc>
        <w:tc>
          <w:tcPr>
            <w:tcW w:w="5827" w:type="dxa"/>
          </w:tcPr>
          <w:p w14:paraId="1211C601" w14:textId="1673CE56" w:rsidR="003A6069" w:rsidRPr="00101CFB" w:rsidRDefault="003A6069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>Bestimmung des Förderstroms, d.</w:t>
            </w:r>
            <w:r w:rsidR="009D4E5A">
              <w:rPr>
                <w:sz w:val="20"/>
                <w:szCs w:val="20"/>
              </w:rPr>
              <w:t xml:space="preserve"> </w:t>
            </w:r>
            <w:r w:rsidRPr="00101CFB">
              <w:rPr>
                <w:sz w:val="20"/>
                <w:szCs w:val="20"/>
              </w:rPr>
              <w:t xml:space="preserve">h. die maximal zu fördernde Menge an </w:t>
            </w:r>
            <w:r w:rsidR="009D4E5A">
              <w:rPr>
                <w:sz w:val="20"/>
                <w:szCs w:val="20"/>
              </w:rPr>
              <w:t>Abw</w:t>
            </w:r>
            <w:r w:rsidR="009D4E5A" w:rsidRPr="00101CFB">
              <w:rPr>
                <w:sz w:val="20"/>
                <w:szCs w:val="20"/>
              </w:rPr>
              <w:t xml:space="preserve">asser </w:t>
            </w:r>
            <w:r w:rsidRPr="00101CFB">
              <w:rPr>
                <w:sz w:val="20"/>
                <w:szCs w:val="20"/>
              </w:rPr>
              <w:t xml:space="preserve">anhand der Anzahl </w:t>
            </w:r>
            <w:r w:rsidR="009D4E5A">
              <w:rPr>
                <w:sz w:val="20"/>
                <w:szCs w:val="20"/>
              </w:rPr>
              <w:t xml:space="preserve">der </w:t>
            </w:r>
            <w:r w:rsidRPr="00101CFB">
              <w:rPr>
                <w:sz w:val="20"/>
                <w:szCs w:val="20"/>
              </w:rPr>
              <w:t>Entwässerungsgegenstände</w:t>
            </w:r>
          </w:p>
        </w:tc>
      </w:tr>
      <w:tr w:rsidR="003A6069" w:rsidRPr="00CA6BD8" w14:paraId="3655F1AF" w14:textId="1030FB98" w:rsidTr="003A6069">
        <w:tc>
          <w:tcPr>
            <w:tcW w:w="562" w:type="dxa"/>
          </w:tcPr>
          <w:p w14:paraId="60CE6DAA" w14:textId="561E13D1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8" w:type="dxa"/>
          </w:tcPr>
          <w:p w14:paraId="6A51EFAB" w14:textId="06390685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Wohin wird gefördert?</w:t>
            </w:r>
          </w:p>
          <w:p w14:paraId="646455F3" w14:textId="54BBC29B" w:rsidR="003A6069" w:rsidRPr="00101CFB" w:rsidRDefault="003A6069" w:rsidP="00A64C6E">
            <w:pPr>
              <w:rPr>
                <w:b/>
                <w:sz w:val="20"/>
                <w:szCs w:val="20"/>
              </w:rPr>
            </w:pPr>
          </w:p>
        </w:tc>
        <w:tc>
          <w:tcPr>
            <w:tcW w:w="5827" w:type="dxa"/>
          </w:tcPr>
          <w:p w14:paraId="78423B84" w14:textId="34BFC581" w:rsidR="003A6069" w:rsidRPr="00101CFB" w:rsidRDefault="003A6069" w:rsidP="00A64C6E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>Förderhöhe (oberhalb der Rückstauebene)</w:t>
            </w:r>
          </w:p>
          <w:p w14:paraId="1FF23AE7" w14:textId="368F8F7C" w:rsidR="003A6069" w:rsidRPr="00101CFB" w:rsidRDefault="003A6069" w:rsidP="00A64C6E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 xml:space="preserve">Überwindung der Rohrreibung </w:t>
            </w:r>
          </w:p>
          <w:p w14:paraId="2ACA84D0" w14:textId="253227E3" w:rsidR="003A6069" w:rsidRPr="00101CFB" w:rsidRDefault="003A6069" w:rsidP="00A64C6E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>(Rohrdimensionierung - Fließgeschwindigkeit beachten)</w:t>
            </w:r>
          </w:p>
        </w:tc>
      </w:tr>
      <w:tr w:rsidR="003A6069" w:rsidRPr="00CA6BD8" w14:paraId="7605C378" w14:textId="0C143AC2" w:rsidTr="003A6069">
        <w:tc>
          <w:tcPr>
            <w:tcW w:w="562" w:type="dxa"/>
          </w:tcPr>
          <w:p w14:paraId="1A25A36A" w14:textId="630FBF1F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8" w:type="dxa"/>
          </w:tcPr>
          <w:p w14:paraId="30FACF02" w14:textId="3D810656" w:rsidR="003A6069" w:rsidRPr="00101CFB" w:rsidRDefault="003A6069" w:rsidP="00A64C6E">
            <w:pPr>
              <w:rPr>
                <w:b/>
                <w:sz w:val="20"/>
                <w:szCs w:val="20"/>
              </w:rPr>
            </w:pPr>
            <w:r w:rsidRPr="00101CFB">
              <w:rPr>
                <w:b/>
                <w:sz w:val="20"/>
                <w:szCs w:val="20"/>
              </w:rPr>
              <w:t>Womit wird gefördert?</w:t>
            </w:r>
          </w:p>
        </w:tc>
        <w:tc>
          <w:tcPr>
            <w:tcW w:w="5827" w:type="dxa"/>
          </w:tcPr>
          <w:p w14:paraId="20E44DBB" w14:textId="4CA345BF" w:rsidR="003A6069" w:rsidRPr="00101CFB" w:rsidRDefault="003A6069" w:rsidP="00A64C6E">
            <w:pPr>
              <w:rPr>
                <w:sz w:val="20"/>
                <w:szCs w:val="20"/>
              </w:rPr>
            </w:pPr>
            <w:r w:rsidRPr="00101CFB">
              <w:rPr>
                <w:sz w:val="20"/>
                <w:szCs w:val="20"/>
              </w:rPr>
              <w:t xml:space="preserve">Auswahl der passenden Hebeanlage beim Hersteller </w:t>
            </w:r>
          </w:p>
          <w:p w14:paraId="7186B5C7" w14:textId="3710B499" w:rsidR="003A6069" w:rsidRPr="00101CFB" w:rsidRDefault="003E31EB" w:rsidP="00A64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(mittels App</w:t>
            </w:r>
            <w:r w:rsidR="003A6069" w:rsidRPr="00101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proofErr w:type="spellStart"/>
            <w:r w:rsidR="003A6069" w:rsidRPr="00101CFB">
              <w:rPr>
                <w:sz w:val="20"/>
                <w:szCs w:val="20"/>
              </w:rPr>
              <w:t>Pumpsizer</w:t>
            </w:r>
            <w:proofErr w:type="spellEnd"/>
            <w:r>
              <w:rPr>
                <w:sz w:val="20"/>
                <w:szCs w:val="20"/>
              </w:rPr>
              <w:t>“)</w:t>
            </w:r>
          </w:p>
          <w:p w14:paraId="57F891FF" w14:textId="5C3277A2" w:rsidR="003A6069" w:rsidRPr="00101CFB" w:rsidRDefault="003E31EB" w:rsidP="00A64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(mittels Web-Anwendung</w:t>
            </w:r>
            <w:r w:rsidR="003A6069" w:rsidRPr="00101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bookmarkStart w:id="0" w:name="_GoBack"/>
            <w:bookmarkEnd w:id="0"/>
            <w:r w:rsidR="001146F0" w:rsidRPr="00101CFB">
              <w:rPr>
                <w:sz w:val="20"/>
                <w:szCs w:val="20"/>
              </w:rPr>
              <w:t>www.propumpsizer.com</w:t>
            </w:r>
            <w:r>
              <w:rPr>
                <w:sz w:val="20"/>
                <w:szCs w:val="20"/>
              </w:rPr>
              <w:t>“)</w:t>
            </w:r>
            <w:r w:rsidR="003A6069" w:rsidRPr="00101CFB">
              <w:rPr>
                <w:sz w:val="20"/>
                <w:szCs w:val="20"/>
              </w:rPr>
              <w:t xml:space="preserve"> </w:t>
            </w:r>
          </w:p>
        </w:tc>
      </w:tr>
    </w:tbl>
    <w:p w14:paraId="5628B8A5" w14:textId="234D2697" w:rsidR="009A4664" w:rsidRPr="00DE69FB" w:rsidRDefault="009A4664" w:rsidP="00A64C6E">
      <w:pPr>
        <w:pStyle w:val="berschrift2"/>
        <w:rPr>
          <w:rStyle w:val="IntensiveHervorhebung"/>
          <w:rFonts w:asciiTheme="minorHAnsi" w:eastAsiaTheme="minorHAnsi" w:hAnsiTheme="minorHAnsi" w:cstheme="minorBidi"/>
          <w:sz w:val="18"/>
          <w:szCs w:val="22"/>
        </w:rPr>
      </w:pPr>
    </w:p>
    <w:p w14:paraId="73407B10" w14:textId="52AB8D8A" w:rsidR="00E43BBF" w:rsidRPr="00101CFB" w:rsidRDefault="00937185" w:rsidP="00C64AD8">
      <w:r>
        <w:t xml:space="preserve">1. </w:t>
      </w:r>
      <w:r w:rsidR="00E43BBF" w:rsidRPr="00101CFB">
        <w:t xml:space="preserve">Was wird gefördert? Beschreiben Sie </w:t>
      </w:r>
      <w:r w:rsidR="009D4E5A" w:rsidRPr="00101CFB">
        <w:t>d</w:t>
      </w:r>
      <w:r w:rsidR="009D4E5A">
        <w:t>ie Art des</w:t>
      </w:r>
      <w:r w:rsidR="009D4E5A" w:rsidRPr="00101CFB">
        <w:t xml:space="preserve"> </w:t>
      </w:r>
      <w:r w:rsidR="00E43BBF" w:rsidRPr="00101CFB">
        <w:t>anfallende</w:t>
      </w:r>
      <w:r w:rsidR="009D4E5A">
        <w:t>n</w:t>
      </w:r>
      <w:r w:rsidR="00E43BBF" w:rsidRPr="00101CFB">
        <w:t xml:space="preserve"> Abwasser</w:t>
      </w:r>
      <w:r w:rsidR="009D4E5A">
        <w:t>s</w:t>
      </w:r>
      <w:r w:rsidR="00CA6BD8">
        <w:t>.</w:t>
      </w:r>
    </w:p>
    <w:p w14:paraId="0BBE0EF3" w14:textId="77777777" w:rsidR="00766CB0" w:rsidRDefault="00766CB0" w:rsidP="00766CB0">
      <w:r>
        <w:t>_________________________________________________________________________________</w:t>
      </w:r>
    </w:p>
    <w:p w14:paraId="155036C1" w14:textId="77777777" w:rsidR="00766CB0" w:rsidRDefault="00766CB0" w:rsidP="00766CB0">
      <w:r>
        <w:t>_________________________________________________________________________________</w:t>
      </w:r>
    </w:p>
    <w:p w14:paraId="41513F9D" w14:textId="77777777" w:rsidR="00766CB0" w:rsidRDefault="00766CB0" w:rsidP="00766CB0">
      <w:r>
        <w:t>_________________________________________________________________________________</w:t>
      </w:r>
    </w:p>
    <w:p w14:paraId="600FACA8" w14:textId="664A05FE" w:rsidR="00CA6BD8" w:rsidRDefault="00937185" w:rsidP="00C64AD8">
      <w:r>
        <w:t xml:space="preserve">2. </w:t>
      </w:r>
      <w:r w:rsidR="00E43BBF" w:rsidRPr="00A64C6E">
        <w:t>Wie viel wird gefördert?</w:t>
      </w:r>
      <w:r w:rsidR="009D02BE">
        <w:t xml:space="preserve"> </w:t>
      </w:r>
      <w:r w:rsidR="009D02BE" w:rsidRPr="00F13252">
        <w:t xml:space="preserve">Berechnen </w:t>
      </w:r>
      <w:r w:rsidR="009D02BE">
        <w:t>Sie den maximalen Schmutzwasserabfluss V̇</w:t>
      </w:r>
      <w:r w:rsidR="009D02BE" w:rsidRPr="00937185">
        <w:rPr>
          <w:vertAlign w:val="subscript"/>
        </w:rPr>
        <w:t>s</w:t>
      </w:r>
      <w:r w:rsidR="009D02BE">
        <w:t xml:space="preserve"> des umgebauten Kellers</w:t>
      </w:r>
      <w:r w:rsidR="00CA6BD8">
        <w:t>.</w:t>
      </w:r>
    </w:p>
    <w:p w14:paraId="7B407F87" w14:textId="34A97953" w:rsidR="00F13252" w:rsidRDefault="00F13252" w:rsidP="00101CFB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FFE" w:rsidRPr="009654EA" w14:paraId="7DBFAE27" w14:textId="77777777" w:rsidTr="00766CB0">
        <w:trPr>
          <w:trHeight w:val="397"/>
        </w:trPr>
        <w:tc>
          <w:tcPr>
            <w:tcW w:w="4531" w:type="dxa"/>
          </w:tcPr>
          <w:p w14:paraId="7469540D" w14:textId="362A7464" w:rsidR="00394FFE" w:rsidRPr="009654EA" w:rsidRDefault="00394FFE" w:rsidP="0002756F">
            <w:pPr>
              <w:rPr>
                <w:b/>
              </w:rPr>
            </w:pPr>
            <w:r w:rsidRPr="009654EA">
              <w:rPr>
                <w:b/>
              </w:rPr>
              <w:t>Vorhandenen Gegenstände:</w:t>
            </w:r>
          </w:p>
        </w:tc>
        <w:tc>
          <w:tcPr>
            <w:tcW w:w="4531" w:type="dxa"/>
          </w:tcPr>
          <w:p w14:paraId="07CA7A3A" w14:textId="77777777" w:rsidR="00394FFE" w:rsidRPr="009654EA" w:rsidRDefault="00394FFE" w:rsidP="00CB242F">
            <w:pPr>
              <w:rPr>
                <w:b/>
              </w:rPr>
            </w:pPr>
            <w:r w:rsidRPr="009654EA">
              <w:rPr>
                <w:b/>
              </w:rPr>
              <w:t>DU</w:t>
            </w:r>
            <w:r>
              <w:rPr>
                <w:b/>
              </w:rPr>
              <w:t xml:space="preserve"> in l/s</w:t>
            </w:r>
          </w:p>
        </w:tc>
      </w:tr>
      <w:tr w:rsidR="00394FFE" w14:paraId="258FD55E" w14:textId="77777777" w:rsidTr="00766CB0">
        <w:trPr>
          <w:trHeight w:val="397"/>
        </w:trPr>
        <w:tc>
          <w:tcPr>
            <w:tcW w:w="4531" w:type="dxa"/>
          </w:tcPr>
          <w:p w14:paraId="3D88F904" w14:textId="77777777" w:rsidR="00394FFE" w:rsidRDefault="00394FFE" w:rsidP="00CB242F"/>
        </w:tc>
        <w:tc>
          <w:tcPr>
            <w:tcW w:w="4531" w:type="dxa"/>
          </w:tcPr>
          <w:p w14:paraId="4AC5E931" w14:textId="77777777" w:rsidR="00394FFE" w:rsidRDefault="00394FFE" w:rsidP="00CB242F"/>
        </w:tc>
      </w:tr>
      <w:tr w:rsidR="00394FFE" w14:paraId="52C7395B" w14:textId="77777777" w:rsidTr="00766CB0">
        <w:trPr>
          <w:trHeight w:val="397"/>
        </w:trPr>
        <w:tc>
          <w:tcPr>
            <w:tcW w:w="4531" w:type="dxa"/>
          </w:tcPr>
          <w:p w14:paraId="19F94573" w14:textId="77777777" w:rsidR="00394FFE" w:rsidRDefault="00394FFE" w:rsidP="00CB242F"/>
        </w:tc>
        <w:tc>
          <w:tcPr>
            <w:tcW w:w="4531" w:type="dxa"/>
          </w:tcPr>
          <w:p w14:paraId="0AEA1F80" w14:textId="77777777" w:rsidR="00394FFE" w:rsidRDefault="00394FFE" w:rsidP="00CB242F"/>
        </w:tc>
      </w:tr>
      <w:tr w:rsidR="00394FFE" w14:paraId="3C177BA3" w14:textId="77777777" w:rsidTr="00766CB0">
        <w:trPr>
          <w:trHeight w:val="397"/>
        </w:trPr>
        <w:tc>
          <w:tcPr>
            <w:tcW w:w="4531" w:type="dxa"/>
          </w:tcPr>
          <w:p w14:paraId="3FF03951" w14:textId="77777777" w:rsidR="00394FFE" w:rsidRDefault="00394FFE" w:rsidP="00CB242F"/>
        </w:tc>
        <w:tc>
          <w:tcPr>
            <w:tcW w:w="4531" w:type="dxa"/>
          </w:tcPr>
          <w:p w14:paraId="7DD3A96B" w14:textId="77777777" w:rsidR="00394FFE" w:rsidRDefault="00394FFE" w:rsidP="00CB242F"/>
        </w:tc>
      </w:tr>
      <w:tr w:rsidR="00394FFE" w14:paraId="433EEED2" w14:textId="77777777" w:rsidTr="00766CB0">
        <w:trPr>
          <w:trHeight w:val="397"/>
        </w:trPr>
        <w:tc>
          <w:tcPr>
            <w:tcW w:w="4531" w:type="dxa"/>
          </w:tcPr>
          <w:p w14:paraId="6BEEE92A" w14:textId="77777777" w:rsidR="00394FFE" w:rsidRDefault="00394FFE" w:rsidP="00CB242F"/>
        </w:tc>
        <w:tc>
          <w:tcPr>
            <w:tcW w:w="4531" w:type="dxa"/>
          </w:tcPr>
          <w:p w14:paraId="4773DF00" w14:textId="77777777" w:rsidR="00394FFE" w:rsidRDefault="00394FFE" w:rsidP="00CB242F"/>
        </w:tc>
      </w:tr>
      <w:tr w:rsidR="00394FFE" w14:paraId="73AFB476" w14:textId="77777777" w:rsidTr="00766CB0">
        <w:trPr>
          <w:trHeight w:val="397"/>
        </w:trPr>
        <w:tc>
          <w:tcPr>
            <w:tcW w:w="4531" w:type="dxa"/>
          </w:tcPr>
          <w:p w14:paraId="605CD6BD" w14:textId="77777777" w:rsidR="00394FFE" w:rsidRDefault="00394FFE" w:rsidP="00CB242F"/>
        </w:tc>
        <w:tc>
          <w:tcPr>
            <w:tcW w:w="4531" w:type="dxa"/>
          </w:tcPr>
          <w:p w14:paraId="64A6F271" w14:textId="77777777" w:rsidR="00394FFE" w:rsidRDefault="00394FFE" w:rsidP="00CB242F"/>
        </w:tc>
      </w:tr>
      <w:tr w:rsidR="00394FFE" w14:paraId="438F4E2F" w14:textId="77777777" w:rsidTr="00766CB0">
        <w:trPr>
          <w:trHeight w:val="397"/>
        </w:trPr>
        <w:tc>
          <w:tcPr>
            <w:tcW w:w="4531" w:type="dxa"/>
          </w:tcPr>
          <w:p w14:paraId="36AB03C9" w14:textId="77777777" w:rsidR="00394FFE" w:rsidRDefault="00394FFE" w:rsidP="00CB242F"/>
        </w:tc>
        <w:tc>
          <w:tcPr>
            <w:tcW w:w="4531" w:type="dxa"/>
          </w:tcPr>
          <w:p w14:paraId="59BD05AB" w14:textId="77777777" w:rsidR="00394FFE" w:rsidRDefault="00394FFE" w:rsidP="00CB242F"/>
        </w:tc>
      </w:tr>
      <w:tr w:rsidR="00394FFE" w14:paraId="791D5B1F" w14:textId="77777777" w:rsidTr="00766CB0">
        <w:trPr>
          <w:trHeight w:val="397"/>
        </w:trPr>
        <w:tc>
          <w:tcPr>
            <w:tcW w:w="4531" w:type="dxa"/>
          </w:tcPr>
          <w:p w14:paraId="6BB72B7A" w14:textId="77777777" w:rsidR="00394FFE" w:rsidRDefault="00394FFE" w:rsidP="00CB242F"/>
        </w:tc>
        <w:tc>
          <w:tcPr>
            <w:tcW w:w="4531" w:type="dxa"/>
          </w:tcPr>
          <w:p w14:paraId="6D0BCF51" w14:textId="77777777" w:rsidR="00394FFE" w:rsidRDefault="00394FFE" w:rsidP="00CB242F"/>
        </w:tc>
      </w:tr>
      <w:tr w:rsidR="00394FFE" w14:paraId="464CCABF" w14:textId="77777777" w:rsidTr="00766CB0">
        <w:trPr>
          <w:trHeight w:val="397"/>
        </w:trPr>
        <w:tc>
          <w:tcPr>
            <w:tcW w:w="4531" w:type="dxa"/>
          </w:tcPr>
          <w:p w14:paraId="763DA879" w14:textId="77777777" w:rsidR="00394FFE" w:rsidRDefault="00394FFE" w:rsidP="00CB242F"/>
        </w:tc>
        <w:tc>
          <w:tcPr>
            <w:tcW w:w="4531" w:type="dxa"/>
          </w:tcPr>
          <w:p w14:paraId="36751FAC" w14:textId="77777777" w:rsidR="00394FFE" w:rsidRDefault="00394FFE" w:rsidP="00CB242F"/>
        </w:tc>
      </w:tr>
      <w:tr w:rsidR="00394FFE" w:rsidRPr="009654EA" w14:paraId="4EE8C1B7" w14:textId="77777777" w:rsidTr="00766CB0">
        <w:trPr>
          <w:trHeight w:val="397"/>
        </w:trPr>
        <w:tc>
          <w:tcPr>
            <w:tcW w:w="4531" w:type="dxa"/>
          </w:tcPr>
          <w:p w14:paraId="0B0AE33F" w14:textId="77777777" w:rsidR="00394FFE" w:rsidRPr="009654EA" w:rsidRDefault="00394FFE" w:rsidP="00CB242F">
            <w:pPr>
              <w:rPr>
                <w:b/>
              </w:rPr>
            </w:pPr>
            <w:r w:rsidRPr="009654EA">
              <w:rPr>
                <w:b/>
              </w:rPr>
              <w:t>∑DU</w:t>
            </w:r>
          </w:p>
        </w:tc>
        <w:tc>
          <w:tcPr>
            <w:tcW w:w="4531" w:type="dxa"/>
          </w:tcPr>
          <w:p w14:paraId="3BBCA3E8" w14:textId="77777777" w:rsidR="00394FFE" w:rsidRPr="009654EA" w:rsidRDefault="00394FFE" w:rsidP="00CB242F">
            <w:pPr>
              <w:rPr>
                <w:b/>
              </w:rPr>
            </w:pPr>
          </w:p>
        </w:tc>
      </w:tr>
    </w:tbl>
    <w:p w14:paraId="3BDFA388" w14:textId="77777777" w:rsidR="00394FFE" w:rsidRDefault="00394FFE" w:rsidP="00F13252">
      <w:r>
        <w:t>Berechnung:</w:t>
      </w:r>
    </w:p>
    <w:p w14:paraId="0D9178B1" w14:textId="77777777" w:rsidR="00394FFE" w:rsidRDefault="00394FFE" w:rsidP="00394FFE">
      <w:r>
        <w:t>_________________________________________________________________________________</w:t>
      </w:r>
    </w:p>
    <w:p w14:paraId="20CFE170" w14:textId="77777777" w:rsidR="00394FFE" w:rsidRDefault="00394FFE" w:rsidP="00394FFE">
      <w:r>
        <w:t>_________________________________________________________________________________</w:t>
      </w:r>
    </w:p>
    <w:p w14:paraId="3A5148DD" w14:textId="319E8BDF" w:rsidR="00BC5BEB" w:rsidRDefault="00394FFE" w:rsidP="00101CFB">
      <w:r>
        <w:t>__________________________________________________________________________________</w:t>
      </w:r>
      <w:r w:rsidR="00BC5BEB">
        <w:br w:type="page"/>
      </w:r>
    </w:p>
    <w:p w14:paraId="5B650DB1" w14:textId="7D2603DE" w:rsidR="009654EA" w:rsidRPr="00A64C6E" w:rsidRDefault="00CA6BD8" w:rsidP="00C64AD8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EB080" wp14:editId="29FD0B87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803900" cy="2374900"/>
                <wp:effectExtent l="0" t="0" r="25400" b="25400"/>
                <wp:wrapTopAndBottom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31F94" w14:textId="77777777" w:rsidR="00CA6BD8" w:rsidRDefault="00CA6BD8" w:rsidP="00CA6BD8">
                            <w:r>
                              <w:t>Information:</w:t>
                            </w:r>
                          </w:p>
                          <w:p w14:paraId="4B8F3925" w14:textId="33941745" w:rsidR="00CA6BD8" w:rsidRDefault="00CA6BD8" w:rsidP="00CA6BD8">
                            <w:r>
                              <w:t xml:space="preserve">Das Abwasser sammelt sich am tiefsten Punkt </w:t>
                            </w:r>
                            <w:r w:rsidR="001A4F0B">
                              <w:t xml:space="preserve">der Entwässerungsanlage </w:t>
                            </w:r>
                            <w:r>
                              <w:t xml:space="preserve">und muss von dort mit </w:t>
                            </w:r>
                            <w:r w:rsidR="007413FC">
                              <w:t>einer</w:t>
                            </w:r>
                            <w:r>
                              <w:t xml:space="preserve"> Hebeanlage </w:t>
                            </w:r>
                            <w:r w:rsidR="001A4F0B">
                              <w:t>über die Rückstauebene g</w:t>
                            </w:r>
                            <w:r>
                              <w:t xml:space="preserve">efördert werden. Dabei muss die Hebeanlage auch </w:t>
                            </w:r>
                            <w:r w:rsidR="001A4F0B">
                              <w:t xml:space="preserve">den Druckverlust durch die </w:t>
                            </w:r>
                            <w:r>
                              <w:t xml:space="preserve">Rohrreibung </w:t>
                            </w:r>
                            <w:r w:rsidR="001A4F0B">
                              <w:t>überwinden.</w:t>
                            </w:r>
                            <w:r>
                              <w:t xml:space="preserve"> Die Rohrleitung ist so zu dimensionieren, dass die Strömungsgeschwindigkeit v </w:t>
                            </w:r>
                            <w:r w:rsidR="001A4F0B">
                              <w:t>zwischen</w:t>
                            </w:r>
                            <w:r>
                              <w:t xml:space="preserve"> 0,7 m/s </w:t>
                            </w:r>
                            <w:r w:rsidR="001A4F0B">
                              <w:t>und</w:t>
                            </w:r>
                            <w:r>
                              <w:t xml:space="preserve"> 2,5 m/s </w:t>
                            </w:r>
                            <w:r w:rsidR="001A4F0B">
                              <w:t>liegt. In diesem Bereich bilden sich keine</w:t>
                            </w:r>
                            <w:r>
                              <w:t xml:space="preserve"> Ablagerungen </w:t>
                            </w:r>
                            <w:r w:rsidR="001A4F0B">
                              <w:t xml:space="preserve">und </w:t>
                            </w:r>
                            <w:r w:rsidR="007413FC">
                              <w:t xml:space="preserve">es entstehen keine </w:t>
                            </w:r>
                            <w:r>
                              <w:t>hohe</w:t>
                            </w:r>
                            <w:r w:rsidR="007413FC">
                              <w:t>n</w:t>
                            </w:r>
                            <w:r>
                              <w:t xml:space="preserve"> Fließgeräusche.</w:t>
                            </w:r>
                          </w:p>
                          <w:p w14:paraId="50902C1D" w14:textId="77777777" w:rsidR="00CA6BD8" w:rsidRDefault="00CA6BD8" w:rsidP="00CA6BD8">
                            <w:pPr>
                              <w:jc w:val="center"/>
                            </w:pPr>
                            <w:r>
                              <w:t>0,7 m/s &lt; v &lt; 2,5 m/s</w:t>
                            </w:r>
                          </w:p>
                          <w:p w14:paraId="45F92F0C" w14:textId="0A1228B4" w:rsidR="00CA6BD8" w:rsidRDefault="00CA6BD8" w:rsidP="00CA6BD8">
                            <w:r>
                              <w:t xml:space="preserve">Der Rohrreibungsverlust ist abhängig vom verwendeten Rohrmaterial, der Länge der Rohrstrecke </w:t>
                            </w:r>
                            <w:r w:rsidR="007413FC">
                              <w:t>und</w:t>
                            </w:r>
                            <w:r>
                              <w:t xml:space="preserve"> der Art und Anzahl der Armaturen und Formstücke</w:t>
                            </w:r>
                            <w:r w:rsidR="001A4F0B">
                              <w:t>.</w:t>
                            </w:r>
                          </w:p>
                          <w:p w14:paraId="59F32555" w14:textId="038EC963" w:rsidR="00CA6BD8" w:rsidRDefault="00CA6BD8" w:rsidP="00CA6BD8">
                            <w:r>
                              <w:t>Der Druckerhöhungsverlust gerader Rohrleitungen kann aus Tabellenwerten abgelesen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EB08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0;margin-top:28.65pt;width:457pt;height:187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" fillcolor="white [3201]" strokeweight=".5pt">
                <v:textbox>
                  <w:txbxContent>
                    <w:p w14:paraId="30731F94" w14:textId="77777777" w:rsidR="00CA6BD8" w:rsidRDefault="00CA6BD8" w:rsidP="00CA6BD8">
                      <w:r>
                        <w:t>Information:</w:t>
                      </w:r>
                    </w:p>
                    <w:p w14:paraId="4B8F3925" w14:textId="33941745" w:rsidR="00CA6BD8" w:rsidRDefault="00CA6BD8" w:rsidP="00CA6BD8">
                      <w:r>
                        <w:t xml:space="preserve">Das Abwasser sammelt sich am tiefsten Punkt </w:t>
                      </w:r>
                      <w:r w:rsidR="001A4F0B">
                        <w:t xml:space="preserve">der Entwässerungsanlage </w:t>
                      </w:r>
                      <w:r>
                        <w:t xml:space="preserve">und muss von dort mit </w:t>
                      </w:r>
                      <w:r w:rsidR="007413FC">
                        <w:t>einer</w:t>
                      </w:r>
                      <w:r>
                        <w:t xml:space="preserve"> Hebeanlage </w:t>
                      </w:r>
                      <w:r w:rsidR="001A4F0B">
                        <w:t>über die Rückstauebene g</w:t>
                      </w:r>
                      <w:r>
                        <w:t xml:space="preserve">efördert werden. Dabei muss die Hebeanlage auch </w:t>
                      </w:r>
                      <w:r w:rsidR="001A4F0B">
                        <w:t xml:space="preserve">den Druckverlust durch die </w:t>
                      </w:r>
                      <w:r>
                        <w:t xml:space="preserve">Rohrreibung </w:t>
                      </w:r>
                      <w:r w:rsidR="001A4F0B">
                        <w:t>überwinden.</w:t>
                      </w:r>
                      <w:r>
                        <w:t xml:space="preserve"> Die Rohrleitung ist so zu dimensionieren, dass die Strömungsgeschwindigkeit v </w:t>
                      </w:r>
                      <w:r w:rsidR="001A4F0B">
                        <w:t>zwischen</w:t>
                      </w:r>
                      <w:r>
                        <w:t xml:space="preserve"> 0,7 m/s </w:t>
                      </w:r>
                      <w:r w:rsidR="001A4F0B">
                        <w:t>und</w:t>
                      </w:r>
                      <w:r>
                        <w:t xml:space="preserve"> 2,5 m/s </w:t>
                      </w:r>
                      <w:r w:rsidR="001A4F0B">
                        <w:t>liegt. In diesem Bereich bilden sich keine</w:t>
                      </w:r>
                      <w:r>
                        <w:t xml:space="preserve"> Ablagerungen </w:t>
                      </w:r>
                      <w:r w:rsidR="001A4F0B">
                        <w:t xml:space="preserve">und </w:t>
                      </w:r>
                      <w:r w:rsidR="007413FC">
                        <w:t xml:space="preserve">es entstehen keine </w:t>
                      </w:r>
                      <w:r>
                        <w:t>hohe</w:t>
                      </w:r>
                      <w:r w:rsidR="007413FC">
                        <w:t>n</w:t>
                      </w:r>
                      <w:r>
                        <w:t xml:space="preserve"> Fließgeräusche.</w:t>
                      </w:r>
                    </w:p>
                    <w:p w14:paraId="50902C1D" w14:textId="77777777" w:rsidR="00CA6BD8" w:rsidRDefault="00CA6BD8" w:rsidP="00CA6BD8">
                      <w:pPr>
                        <w:jc w:val="center"/>
                      </w:pPr>
                      <w:r>
                        <w:t>0,7 m/s &lt; v &lt; 2,5 m/s</w:t>
                      </w:r>
                    </w:p>
                    <w:p w14:paraId="45F92F0C" w14:textId="0A1228B4" w:rsidR="00CA6BD8" w:rsidRDefault="00CA6BD8" w:rsidP="00CA6BD8">
                      <w:r>
                        <w:t xml:space="preserve">Der Rohrreibungsverlust ist abhängig vom verwendeten Rohrmaterial, der Länge der Rohrstrecke </w:t>
                      </w:r>
                      <w:r w:rsidR="007413FC">
                        <w:t>und</w:t>
                      </w:r>
                      <w:r>
                        <w:t xml:space="preserve"> der Art und Anzahl der Armaturen und Formstücke</w:t>
                      </w:r>
                      <w:r w:rsidR="001A4F0B">
                        <w:t>.</w:t>
                      </w:r>
                    </w:p>
                    <w:p w14:paraId="59F32555" w14:textId="038EC963" w:rsidR="00CA6BD8" w:rsidRDefault="00CA6BD8" w:rsidP="00CA6BD8">
                      <w:r>
                        <w:t>Der Druckerhöhungsverlust gerader Rohrleitungen kann aus Tabellenwerten abgelesen werden.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7185">
        <w:t xml:space="preserve">3. </w:t>
      </w:r>
      <w:r w:rsidR="009654EA" w:rsidRPr="00A64C6E">
        <w:t>Wohin wird gefördert?</w:t>
      </w:r>
      <w:r>
        <w:t xml:space="preserve"> Bestimmen Sie die Förderhöhe und </w:t>
      </w:r>
      <w:r w:rsidR="006838C7">
        <w:t>den Rohrreibungsverlust</w:t>
      </w:r>
      <w:r>
        <w:t>.</w:t>
      </w:r>
    </w:p>
    <w:p w14:paraId="65011A22" w14:textId="77777777" w:rsidR="00CA6BD8" w:rsidRDefault="00CA6BD8" w:rsidP="00A64C6E"/>
    <w:p w14:paraId="2D7F653F" w14:textId="470D8E11" w:rsidR="00BC5BEB" w:rsidRDefault="00CA6BD8" w:rsidP="00A64C6E">
      <w:r>
        <w:t>Bei der geplanten Entwässerungsleitung der Hebeanlage beträgt die</w:t>
      </w:r>
      <w:r w:rsidR="006424B2" w:rsidRPr="00BC5BEB">
        <w:t xml:space="preserve"> zu </w:t>
      </w:r>
      <w:r w:rsidR="00BC5BEB" w:rsidRPr="00BC5BEB">
        <w:t>überwindenden</w:t>
      </w:r>
      <w:r w:rsidR="006424B2" w:rsidRPr="00BC5BEB">
        <w:t xml:space="preserve"> Höhe 3 Meter</w:t>
      </w:r>
      <w:r>
        <w:t xml:space="preserve">. </w:t>
      </w:r>
      <w:r w:rsidR="00741D4A">
        <w:t xml:space="preserve">Für das </w:t>
      </w:r>
      <w:r>
        <w:t>g</w:t>
      </w:r>
      <w:r w:rsidR="00BC5BEB" w:rsidRPr="00BC5BEB">
        <w:t>ewählte DN</w:t>
      </w:r>
      <w:r w:rsidR="00A7191C">
        <w:t xml:space="preserve"> </w:t>
      </w:r>
      <w:r w:rsidR="00082355">
        <w:t>40</w:t>
      </w:r>
      <w:r w:rsidR="00BC5BEB" w:rsidRPr="00BC5BEB">
        <w:t xml:space="preserve">-Rohr </w:t>
      </w:r>
      <w:r>
        <w:t xml:space="preserve">liegt </w:t>
      </w:r>
      <w:r w:rsidR="006424B2" w:rsidRPr="00BC5BEB">
        <w:t>eine Rohr</w:t>
      </w:r>
      <w:r w:rsidR="00BC5BEB" w:rsidRPr="00BC5BEB">
        <w:t>r</w:t>
      </w:r>
      <w:r w:rsidR="006424B2" w:rsidRPr="00BC5BEB">
        <w:t>eibung von 0,1</w:t>
      </w:r>
      <w:r w:rsidR="00BC5BEB" w:rsidRPr="00BC5BEB">
        <w:t>5</w:t>
      </w:r>
      <w:r w:rsidR="006424B2" w:rsidRPr="00BC5BEB">
        <w:t xml:space="preserve"> Mete</w:t>
      </w:r>
      <w:r w:rsidR="00BC5BEB" w:rsidRPr="00BC5BEB">
        <w:t xml:space="preserve">r pro Meter Rohrleitung </w:t>
      </w:r>
      <w:r>
        <w:t>vor</w:t>
      </w:r>
      <w:r w:rsidR="006424B2" w:rsidRPr="00BC5BEB">
        <w:t>.</w:t>
      </w:r>
      <w:r w:rsidR="00BC5BEB" w:rsidRPr="00BC5BEB">
        <w:t xml:space="preserve"> Die Länge des Rohres beträgt 4 Meter. </w:t>
      </w:r>
      <w:r>
        <w:t>Für die Berechnung kann d</w:t>
      </w:r>
      <w:r w:rsidR="00BC5BEB" w:rsidRPr="00BC5BEB">
        <w:t xml:space="preserve">er Druckverlust durch </w:t>
      </w:r>
      <w:r w:rsidR="001A4F0B">
        <w:t xml:space="preserve">die </w:t>
      </w:r>
      <w:r w:rsidR="00BC5BEB" w:rsidRPr="00BC5BEB">
        <w:t>Formteile vernachlässigt</w:t>
      </w:r>
      <w:r>
        <w:t xml:space="preserve"> werden.</w:t>
      </w:r>
      <w:r w:rsidR="00BC5BEB" w:rsidRPr="00BC5BEB">
        <w:t xml:space="preserve"> </w:t>
      </w:r>
    </w:p>
    <w:p w14:paraId="7CB658D7" w14:textId="77777777" w:rsidR="006838C7" w:rsidRDefault="006838C7" w:rsidP="009654EA"/>
    <w:p w14:paraId="0B5BEED7" w14:textId="6E0FF378" w:rsidR="006424B2" w:rsidRDefault="006838C7" w:rsidP="009654EA">
      <w:r>
        <w:t>Berechnung</w:t>
      </w:r>
      <w:r w:rsidR="00330369">
        <w:t>:</w:t>
      </w:r>
      <w:r>
        <w:t xml:space="preserve"> </w:t>
      </w:r>
    </w:p>
    <w:p w14:paraId="60E6767C" w14:textId="77777777" w:rsidR="00766CB0" w:rsidRDefault="00766CB0" w:rsidP="00766CB0">
      <w:r>
        <w:t>_________________________________________________________________________________</w:t>
      </w:r>
    </w:p>
    <w:p w14:paraId="045C5EB9" w14:textId="77777777" w:rsidR="00766CB0" w:rsidRDefault="00766CB0" w:rsidP="00766CB0">
      <w:r>
        <w:t>_________________________________________________________________________________</w:t>
      </w:r>
    </w:p>
    <w:p w14:paraId="66AA935B" w14:textId="77777777" w:rsidR="00766CB0" w:rsidRDefault="00766CB0" w:rsidP="00766CB0">
      <w:r>
        <w:t>_________________________________________________________________________________</w:t>
      </w:r>
    </w:p>
    <w:p w14:paraId="49E1431C" w14:textId="77777777" w:rsidR="006838C7" w:rsidRDefault="006838C7" w:rsidP="006838C7">
      <w:r>
        <w:t>_________________________________________________________________________________</w:t>
      </w:r>
    </w:p>
    <w:p w14:paraId="330006AF" w14:textId="77777777" w:rsidR="006838C7" w:rsidRDefault="006838C7" w:rsidP="006838C7">
      <w:r>
        <w:t>_________________________________________________________________________________</w:t>
      </w:r>
    </w:p>
    <w:p w14:paraId="61041DEA" w14:textId="77777777" w:rsidR="006838C7" w:rsidRDefault="006838C7" w:rsidP="006838C7">
      <w:r>
        <w:t>_________________________________________________________________________________</w:t>
      </w:r>
    </w:p>
    <w:p w14:paraId="1805823C" w14:textId="77777777" w:rsidR="006838C7" w:rsidRDefault="006838C7"/>
    <w:p w14:paraId="34D5D531" w14:textId="77777777" w:rsidR="006838C7" w:rsidRDefault="006838C7"/>
    <w:p w14:paraId="347183EB" w14:textId="77777777" w:rsidR="006838C7" w:rsidRDefault="006838C7"/>
    <w:p w14:paraId="6C5C01DD" w14:textId="77777777" w:rsidR="006838C7" w:rsidRDefault="006838C7"/>
    <w:p w14:paraId="0AB5267F" w14:textId="77777777" w:rsidR="006838C7" w:rsidRDefault="006838C7"/>
    <w:p w14:paraId="1C17A44B" w14:textId="48F5193A" w:rsidR="0080335E" w:rsidRPr="006838C7" w:rsidRDefault="00916B59" w:rsidP="00C64AD8">
      <w:r>
        <w:br w:type="page"/>
      </w:r>
      <w:r w:rsidR="00937185">
        <w:lastRenderedPageBreak/>
        <w:t xml:space="preserve">3. </w:t>
      </w:r>
      <w:r w:rsidR="00AC57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7AF7E" wp14:editId="6A69B35B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654800" cy="5092700"/>
                <wp:effectExtent l="0" t="0" r="1270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5092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1499A8" id="Rechteck 13" o:spid="_x0000_s1026" style="position:absolute;margin-left:-9.35pt;margin-top:20.15pt;width:524pt;height:40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" filled="f" strokecolor="#1f4d78 [1604]" strokeweight="1pt"/>
            </w:pict>
          </mc:Fallback>
        </mc:AlternateContent>
      </w:r>
      <w:r w:rsidRPr="00101CFB">
        <w:t>Womit wird gefördert?</w:t>
      </w:r>
      <w:r w:rsidR="00AC5700">
        <w:t xml:space="preserve"> Ermitteln Sie </w:t>
      </w:r>
      <w:r w:rsidR="00330369">
        <w:t xml:space="preserve">eine </w:t>
      </w:r>
      <w:r w:rsidR="00AC5700">
        <w:t>passende Hebeanlage für Herrn Fröhlich.</w:t>
      </w:r>
    </w:p>
    <w:p w14:paraId="2D9FCC58" w14:textId="2B2790E5" w:rsidR="00AC5700" w:rsidRDefault="00AC5700" w:rsidP="00916B59">
      <w:r w:rsidRPr="006838C7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4C06AC1" wp14:editId="42A61E59">
            <wp:simplePos x="0" y="0"/>
            <wp:positionH relativeFrom="column">
              <wp:posOffset>4272915</wp:posOffset>
            </wp:positionH>
            <wp:positionV relativeFrom="paragraph">
              <wp:posOffset>262255</wp:posOffset>
            </wp:positionV>
            <wp:extent cx="1979930" cy="2619375"/>
            <wp:effectExtent l="0" t="0" r="1270" b="9525"/>
            <wp:wrapTight wrapText="bothSides">
              <wp:wrapPolygon edited="0">
                <wp:start x="0" y="0"/>
                <wp:lineTo x="0" y="21521"/>
                <wp:lineTo x="21406" y="21521"/>
                <wp:lineTo x="21406" y="0"/>
                <wp:lineTo x="0" y="0"/>
              </wp:wrapPolygon>
            </wp:wrapTight>
            <wp:docPr id="7" name="Grafik 7" descr="Update für PumpSizer App | JUNG PUM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date für PumpSizer App | JUNG PUMP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21048" r="23008" b="26520"/>
                    <a:stretch/>
                  </pic:blipFill>
                  <pic:spPr bwMode="auto">
                    <a:xfrm>
                      <a:off x="0" y="0"/>
                      <a:ext cx="19799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Information:</w:t>
      </w:r>
    </w:p>
    <w:p w14:paraId="63A20AE3" w14:textId="21B5888A" w:rsidR="00916B59" w:rsidRDefault="00916B59" w:rsidP="00916B59">
      <w:r>
        <w:t>Die Hersteller bieten zur Produktauswahl häufig Unterstützung an. Vom Hersteller „</w:t>
      </w:r>
      <w:proofErr w:type="spellStart"/>
      <w:r>
        <w:t>Pentair</w:t>
      </w:r>
      <w:proofErr w:type="spellEnd"/>
      <w:r>
        <w:t xml:space="preserve"> Jung Pumpen“ gibt es </w:t>
      </w:r>
      <w:r w:rsidR="00DF316E">
        <w:t>beispielsweise:</w:t>
      </w:r>
      <w:r>
        <w:t xml:space="preserve"> </w:t>
      </w:r>
    </w:p>
    <w:p w14:paraId="5A889F2C" w14:textId="34187AA2" w:rsidR="00511A07" w:rsidRDefault="00DF316E" w:rsidP="00916B59">
      <w:pPr>
        <w:pStyle w:val="Listenabsatz"/>
        <w:numPr>
          <w:ilvl w:val="0"/>
          <w:numId w:val="7"/>
        </w:numPr>
      </w:pPr>
      <w:r>
        <w:t xml:space="preserve">Eine </w:t>
      </w:r>
      <w:r w:rsidR="00916B59">
        <w:t>einfach zu bedienende App</w:t>
      </w:r>
      <w:r w:rsidR="00511A07">
        <w:t xml:space="preserve"> zur Bestimmung der passenden Hebeanlage</w:t>
      </w:r>
      <w:r w:rsidR="00916B59">
        <w:t xml:space="preserve">: </w:t>
      </w:r>
      <w:r w:rsidR="00916B59" w:rsidRPr="00511A07">
        <w:rPr>
          <w:highlight w:val="yellow"/>
        </w:rPr>
        <w:t>„</w:t>
      </w:r>
      <w:proofErr w:type="spellStart"/>
      <w:r w:rsidR="00916B59" w:rsidRPr="00511A07">
        <w:rPr>
          <w:highlight w:val="yellow"/>
        </w:rPr>
        <w:t>Pumpsizer</w:t>
      </w:r>
      <w:proofErr w:type="spellEnd"/>
      <w:r w:rsidR="00916B59" w:rsidRPr="00511A07">
        <w:rPr>
          <w:highlight w:val="yellow"/>
        </w:rPr>
        <w:t>“</w:t>
      </w:r>
      <w:r w:rsidR="00B1556B">
        <w:t xml:space="preserve"> </w:t>
      </w:r>
    </w:p>
    <w:p w14:paraId="464F4CBA" w14:textId="77777777" w:rsidR="00916B59" w:rsidRDefault="00B1556B" w:rsidP="00511A07">
      <w:pPr>
        <w:pStyle w:val="Listenabsatz"/>
      </w:pPr>
      <w:r>
        <w:t xml:space="preserve">und </w:t>
      </w:r>
      <w:r w:rsidR="00511A07">
        <w:t xml:space="preserve">eine App mit allen Datenblättern und Produktinformationen </w:t>
      </w:r>
      <w:r w:rsidRPr="00511A07">
        <w:rPr>
          <w:highlight w:val="yellow"/>
        </w:rPr>
        <w:t>„</w:t>
      </w:r>
      <w:proofErr w:type="spellStart"/>
      <w:r w:rsidRPr="00511A07">
        <w:rPr>
          <w:highlight w:val="yellow"/>
        </w:rPr>
        <w:t>JungPumpenMedia</w:t>
      </w:r>
      <w:proofErr w:type="spellEnd"/>
      <w:r w:rsidRPr="00511A07">
        <w:rPr>
          <w:highlight w:val="yellow"/>
        </w:rPr>
        <w:t>“</w:t>
      </w:r>
      <w:r w:rsidR="00916B59" w:rsidRPr="00511A07">
        <w:rPr>
          <w:highlight w:val="yellow"/>
        </w:rPr>
        <w:t>.</w:t>
      </w:r>
      <w:r w:rsidR="00916B59" w:rsidRPr="00916B59">
        <w:t xml:space="preserve"> </w:t>
      </w:r>
    </w:p>
    <w:p w14:paraId="6B3F4B11" w14:textId="2A257637" w:rsidR="00916B59" w:rsidRDefault="00E810CF" w:rsidP="00916B59">
      <w:pPr>
        <w:pStyle w:val="Listenabsatz"/>
        <w:numPr>
          <w:ilvl w:val="0"/>
          <w:numId w:val="7"/>
        </w:num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A2821E1" wp14:editId="10A86AD7">
            <wp:simplePos x="0" y="0"/>
            <wp:positionH relativeFrom="column">
              <wp:posOffset>122555</wp:posOffset>
            </wp:positionH>
            <wp:positionV relativeFrom="paragraph">
              <wp:posOffset>685165</wp:posOffset>
            </wp:positionV>
            <wp:extent cx="364490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49" y="21522"/>
                <wp:lineTo x="21449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16E">
        <w:t>E</w:t>
      </w:r>
      <w:r w:rsidR="00916B59">
        <w:t xml:space="preserve">inen browserbasierten Auswahlassistenten </w:t>
      </w:r>
      <w:r w:rsidR="001A4F0B">
        <w:t xml:space="preserve">zur detaillierteren Planung und Dokumentation </w:t>
      </w:r>
      <w:r w:rsidR="00916B59">
        <w:t>mit weitergehenden Möglichkeiten</w:t>
      </w:r>
      <w:r w:rsidR="001A4F0B">
        <w:t xml:space="preserve"> unter</w:t>
      </w:r>
      <w:r w:rsidR="00916B59">
        <w:t xml:space="preserve"> </w:t>
      </w:r>
      <w:r w:rsidR="004629D6" w:rsidRPr="004629D6">
        <w:t>www.propumpsizer.com</w:t>
      </w:r>
      <w:r w:rsidR="00330369">
        <w:t>.</w:t>
      </w:r>
    </w:p>
    <w:p w14:paraId="762FC0A9" w14:textId="6DE795E9" w:rsidR="00052ECA" w:rsidRDefault="000D3EE0" w:rsidP="00916B5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177321" wp14:editId="26A8753C">
                <wp:simplePos x="0" y="0"/>
                <wp:positionH relativeFrom="column">
                  <wp:posOffset>4236085</wp:posOffset>
                </wp:positionH>
                <wp:positionV relativeFrom="paragraph">
                  <wp:posOffset>849630</wp:posOffset>
                </wp:positionV>
                <wp:extent cx="1979930" cy="635"/>
                <wp:effectExtent l="0" t="0" r="1270" b="0"/>
                <wp:wrapTight wrapText="bothSides">
                  <wp:wrapPolygon edited="0">
                    <wp:start x="0" y="0"/>
                    <wp:lineTo x="0" y="20282"/>
                    <wp:lineTo x="21406" y="20282"/>
                    <wp:lineTo x="21406" y="0"/>
                    <wp:lineTo x="0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A00938" w14:textId="65091E98" w:rsidR="00E177A8" w:rsidRPr="001D500C" w:rsidRDefault="00E177A8" w:rsidP="00916B59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B04946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- Screenshot der App </w:t>
                            </w:r>
                            <w:proofErr w:type="spellStart"/>
                            <w:r>
                              <w:t>Pumpsizer</w:t>
                            </w:r>
                            <w:proofErr w:type="spellEnd"/>
                            <w:r>
                              <w:t xml:space="preserve"> der Firma "</w:t>
                            </w:r>
                            <w:proofErr w:type="spellStart"/>
                            <w:r>
                              <w:t>JungPumpen</w:t>
                            </w:r>
                            <w:proofErr w:type="spellEnd"/>
                            <w: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77321" id="Textfeld 8" o:spid="_x0000_s1028" type="#_x0000_t202" style="position:absolute;margin-left:333.55pt;margin-top:66.9pt;width:155.9pt;height: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" stroked="f">
                <v:textbox style="mso-fit-shape-to-text:t" inset="0,0,0,0">
                  <w:txbxContent>
                    <w:p w14:paraId="1BA00938" w14:textId="65091E98" w:rsidR="00E177A8" w:rsidRPr="001D500C" w:rsidRDefault="00E177A8" w:rsidP="00916B59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C73204">
                        <w:fldChar w:fldCharType="begin"/>
                      </w:r>
                      <w:r w:rsidR="00C73204">
                        <w:instrText xml:space="preserve"> SEQ Abbildung \* ARABIC </w:instrText>
                      </w:r>
                      <w:r w:rsidR="00C73204">
                        <w:fldChar w:fldCharType="separate"/>
                      </w:r>
                      <w:r w:rsidR="00B04946">
                        <w:rPr>
                          <w:noProof/>
                        </w:rPr>
                        <w:t>3</w:t>
                      </w:r>
                      <w:r w:rsidR="00C73204">
                        <w:rPr>
                          <w:noProof/>
                        </w:rPr>
                        <w:fldChar w:fldCharType="end"/>
                      </w:r>
                      <w:r>
                        <w:t xml:space="preserve"> - Screenshot der App </w:t>
                      </w:r>
                      <w:proofErr w:type="spellStart"/>
                      <w:r>
                        <w:t>Pumpsizer</w:t>
                      </w:r>
                      <w:proofErr w:type="spellEnd"/>
                      <w:r>
                        <w:t xml:space="preserve"> der Firma "</w:t>
                      </w:r>
                      <w:proofErr w:type="spellStart"/>
                      <w:r>
                        <w:t>JungPumpen</w:t>
                      </w:r>
                      <w:proofErr w:type="spellEnd"/>
                      <w:r>
                        <w:t>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FF0C68" w14:textId="77777777" w:rsidR="000D3EE0" w:rsidRDefault="000D3EE0" w:rsidP="00916B59"/>
    <w:p w14:paraId="738BB2BE" w14:textId="77777777" w:rsidR="000D3EE0" w:rsidRDefault="000D3EE0" w:rsidP="00916B59"/>
    <w:p w14:paraId="51550F5E" w14:textId="77777777" w:rsidR="000D3EE0" w:rsidRDefault="000D3EE0" w:rsidP="00916B59"/>
    <w:p w14:paraId="473B7C2A" w14:textId="77777777" w:rsidR="000D3EE0" w:rsidRDefault="000D3EE0" w:rsidP="00916B59"/>
    <w:p w14:paraId="50172A21" w14:textId="77777777" w:rsidR="000D3EE0" w:rsidRDefault="000D3EE0" w:rsidP="00916B59"/>
    <w:p w14:paraId="23B809C9" w14:textId="77777777" w:rsidR="000D3EE0" w:rsidRDefault="000D3EE0" w:rsidP="00916B59"/>
    <w:p w14:paraId="665C16AB" w14:textId="77777777" w:rsidR="000D3EE0" w:rsidRDefault="000D3EE0" w:rsidP="00916B59"/>
    <w:p w14:paraId="75DE963A" w14:textId="770EBF0E" w:rsidR="000D3EE0" w:rsidRDefault="000D3EE0" w:rsidP="00916B59"/>
    <w:p w14:paraId="773635CA" w14:textId="0BC470E7" w:rsidR="008956C0" w:rsidRDefault="00AC5700" w:rsidP="00916B5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A633C6" wp14:editId="312DC0C5">
                <wp:simplePos x="0" y="0"/>
                <wp:positionH relativeFrom="column">
                  <wp:posOffset>219075</wp:posOffset>
                </wp:positionH>
                <wp:positionV relativeFrom="paragraph">
                  <wp:posOffset>129540</wp:posOffset>
                </wp:positionV>
                <wp:extent cx="41605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57CCC8" w14:textId="1EBF342D" w:rsidR="00E177A8" w:rsidRPr="003324A1" w:rsidRDefault="00E177A8" w:rsidP="000D3EE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B04946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- Screenshot der Webanwendung PROPUMPSIZER.COM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33C6" id="Textfeld 10" o:spid="_x0000_s1029" type="#_x0000_t202" style="position:absolute;margin-left:17.25pt;margin-top:10.2pt;width:327.6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" stroked="f">
                <v:textbox style="mso-fit-shape-to-text:t" inset="0,0,0,0">
                  <w:txbxContent>
                    <w:p w14:paraId="2257CCC8" w14:textId="1EBF342D" w:rsidR="00E177A8" w:rsidRPr="003324A1" w:rsidRDefault="00E177A8" w:rsidP="000D3EE0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C73204">
                        <w:fldChar w:fldCharType="begin"/>
                      </w:r>
                      <w:r w:rsidR="00C73204">
                        <w:instrText xml:space="preserve"> SEQ Abbildung \* ARABIC </w:instrText>
                      </w:r>
                      <w:r w:rsidR="00C73204">
                        <w:fldChar w:fldCharType="separate"/>
                      </w:r>
                      <w:r w:rsidR="00B04946">
                        <w:rPr>
                          <w:noProof/>
                        </w:rPr>
                        <w:t>4</w:t>
                      </w:r>
                      <w:r w:rsidR="00C73204">
                        <w:rPr>
                          <w:noProof/>
                        </w:rPr>
                        <w:fldChar w:fldCharType="end"/>
                      </w:r>
                      <w:r>
                        <w:t xml:space="preserve"> - Screenshot der Webanwendung PROPUMPSIZER.COM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B2C53C" w14:textId="77777777" w:rsidR="00AC5700" w:rsidRDefault="00AC5700" w:rsidP="00916B59"/>
    <w:p w14:paraId="0D741524" w14:textId="7CC5DB5C" w:rsidR="00916B59" w:rsidRDefault="00052ECA" w:rsidP="00916B59">
      <w:r>
        <w:t xml:space="preserve">Öffnen Sie die App </w:t>
      </w:r>
      <w:r w:rsidR="00DF2981">
        <w:t>(</w:t>
      </w:r>
      <w:r w:rsidR="00766CB0">
        <w:t xml:space="preserve">alternativ </w:t>
      </w:r>
      <w:r>
        <w:t>die browserbasierte Anwendung</w:t>
      </w:r>
      <w:r w:rsidR="000D3EE0">
        <w:t xml:space="preserve"> (</w:t>
      </w:r>
      <w:r w:rsidR="004629D6" w:rsidRPr="004629D6">
        <w:t>www.propumpsizer.com</w:t>
      </w:r>
      <w:r w:rsidR="000D3EE0">
        <w:t>)</w:t>
      </w:r>
      <w:r w:rsidR="00DF2981">
        <w:t>)</w:t>
      </w:r>
      <w:r w:rsidR="000D3EE0">
        <w:t xml:space="preserve"> u</w:t>
      </w:r>
      <w:r>
        <w:t>nd bestimmen Sie</w:t>
      </w:r>
      <w:r w:rsidR="00B04946">
        <w:t xml:space="preserve"> für Herrn Fröhlich</w:t>
      </w:r>
      <w:r w:rsidR="005D07CD">
        <w:t>,</w:t>
      </w:r>
      <w:r>
        <w:t xml:space="preserve"> mit Hilfe der </w:t>
      </w:r>
      <w:r w:rsidR="00DF2981">
        <w:t xml:space="preserve">in </w:t>
      </w:r>
      <w:r>
        <w:t>Schritt 1 bis 3 gewonnen Erkenntnisse</w:t>
      </w:r>
      <w:r w:rsidR="005D07CD">
        <w:t>,</w:t>
      </w:r>
      <w:r>
        <w:t xml:space="preserve"> </w:t>
      </w:r>
      <w:r w:rsidR="001A4F0B">
        <w:t xml:space="preserve">mindestens </w:t>
      </w:r>
      <w:r>
        <w:t>eine</w:t>
      </w:r>
      <w:r w:rsidR="00DF2981">
        <w:t xml:space="preserve"> </w:t>
      </w:r>
      <w:r>
        <w:t>passende Hebeanlage</w:t>
      </w:r>
      <w:r w:rsidR="001A4F0B">
        <w:t>.</w:t>
      </w:r>
      <w:r>
        <w:t xml:space="preserve"> </w:t>
      </w:r>
    </w:p>
    <w:p w14:paraId="395BCD56" w14:textId="5624DFEF" w:rsidR="00052ECA" w:rsidRDefault="00E810CF" w:rsidP="00916B59">
      <w:r>
        <w:t>Halten Sie I</w:t>
      </w:r>
      <w:r w:rsidR="000D3EE0">
        <w:t>hre Auswahl fest</w:t>
      </w:r>
      <w:r w:rsidR="00AC5700">
        <w:t>,</w:t>
      </w:r>
      <w:r w:rsidR="000D3EE0">
        <w:t xml:space="preserve"> indem Sie </w:t>
      </w:r>
      <w:r w:rsidR="00DF2981">
        <w:t>die Anlagenbezeichnung</w:t>
      </w:r>
      <w:r w:rsidR="000D3EE0">
        <w:t xml:space="preserve"> dokumentieren und </w:t>
      </w:r>
      <w:r w:rsidR="00DF2981">
        <w:t>die Produktdatenblä</w:t>
      </w:r>
      <w:r w:rsidR="000D3EE0">
        <w:t>tt</w:t>
      </w:r>
      <w:r w:rsidR="00DF2981">
        <w:t>er</w:t>
      </w:r>
      <w:r w:rsidR="000D3EE0">
        <w:t xml:space="preserve"> sichern.</w:t>
      </w:r>
      <w:r w:rsidR="00C973D8">
        <w:t xml:space="preserve"> Sende</w:t>
      </w:r>
      <w:r w:rsidR="001A4F0B">
        <w:t>n</w:t>
      </w:r>
      <w:r w:rsidR="00C973D8">
        <w:t xml:space="preserve"> Sie </w:t>
      </w:r>
      <w:r w:rsidR="00AC5700">
        <w:t>Herrn Fröhlich</w:t>
      </w:r>
      <w:r w:rsidR="00C973D8">
        <w:t xml:space="preserve"> </w:t>
      </w:r>
      <w:r w:rsidR="00B04946">
        <w:t>(</w:t>
      </w:r>
      <w:proofErr w:type="gramStart"/>
      <w:r w:rsidR="00B04946" w:rsidRPr="00E640C4">
        <w:rPr>
          <w:i/>
        </w:rPr>
        <w:t>Lehrer@Schule??.de</w:t>
      </w:r>
      <w:r w:rsidR="00B04946">
        <w:t xml:space="preserve"> )</w:t>
      </w:r>
      <w:proofErr w:type="gramEnd"/>
      <w:r w:rsidR="00B04946">
        <w:t xml:space="preserve"> </w:t>
      </w:r>
      <w:r w:rsidR="00C973D8">
        <w:t>abschließend ein</w:t>
      </w:r>
      <w:r w:rsidR="001A4F0B">
        <w:t>e</w:t>
      </w:r>
      <w:r w:rsidR="00C973D8">
        <w:t xml:space="preserve"> </w:t>
      </w:r>
      <w:r w:rsidR="001A4F0B">
        <w:t>E-</w:t>
      </w:r>
      <w:r w:rsidR="00C973D8">
        <w:t xml:space="preserve">Mail mit </w:t>
      </w:r>
      <w:r w:rsidR="001A4F0B">
        <w:t xml:space="preserve">der </w:t>
      </w:r>
      <w:r w:rsidR="00AC5700">
        <w:t>genaue</w:t>
      </w:r>
      <w:r w:rsidR="001A4F0B">
        <w:t>n</w:t>
      </w:r>
      <w:r w:rsidR="00AC5700">
        <w:t xml:space="preserve"> </w:t>
      </w:r>
      <w:r w:rsidR="00C973D8">
        <w:t xml:space="preserve">Bezeichnung </w:t>
      </w:r>
      <w:r w:rsidR="001A4F0B">
        <w:t xml:space="preserve">der ausgewählten Hebeanlage </w:t>
      </w:r>
      <w:r w:rsidR="00C973D8">
        <w:t xml:space="preserve">und </w:t>
      </w:r>
      <w:r w:rsidR="001A4F0B">
        <w:t>dem entsprechenden Produktdatenblatt zu.</w:t>
      </w:r>
      <w:r w:rsidR="00C973D8">
        <w:t xml:space="preserve"> </w:t>
      </w:r>
    </w:p>
    <w:p w14:paraId="11E12C1E" w14:textId="77777777" w:rsidR="000D3EE0" w:rsidRDefault="000D3EE0" w:rsidP="00916B59">
      <w:r>
        <w:t>_________________________________________________________________________________</w:t>
      </w:r>
    </w:p>
    <w:p w14:paraId="06664681" w14:textId="3C58117C" w:rsidR="000D3EE0" w:rsidRDefault="000D3EE0" w:rsidP="000D3EE0">
      <w:r>
        <w:t>_________________________________________________________________________________</w:t>
      </w:r>
    </w:p>
    <w:p w14:paraId="50618FF3" w14:textId="77777777" w:rsidR="00AC5700" w:rsidRDefault="00AC5700" w:rsidP="00AC5700">
      <w:r>
        <w:t>_________________________________________________________________________________</w:t>
      </w:r>
    </w:p>
    <w:p w14:paraId="1CAB80E8" w14:textId="2FD196C4" w:rsidR="000D3EE0" w:rsidRDefault="000D3EE0" w:rsidP="000D3EE0">
      <w:r>
        <w:t>_________________________________________________________________________________</w:t>
      </w:r>
      <w:r>
        <w:br w:type="page"/>
      </w:r>
    </w:p>
    <w:p w14:paraId="7A7D070A" w14:textId="64BAE10B" w:rsidR="002165A0" w:rsidRPr="00101CFB" w:rsidRDefault="00122AA1" w:rsidP="00122AA1">
      <w:pPr>
        <w:pStyle w:val="berschrift2"/>
        <w:rPr>
          <w:b/>
          <w:bCs/>
          <w:u w:val="single"/>
        </w:rPr>
      </w:pPr>
      <w:r w:rsidRPr="00101CFB">
        <w:rPr>
          <w:b/>
          <w:bCs/>
          <w:u w:val="single"/>
        </w:rPr>
        <w:lastRenderedPageBreak/>
        <w:t xml:space="preserve">Zusatzaufgabe für </w:t>
      </w:r>
      <w:r w:rsidR="00A152BB">
        <w:rPr>
          <w:b/>
          <w:bCs/>
          <w:u w:val="single"/>
        </w:rPr>
        <w:t xml:space="preserve">schnelle </w:t>
      </w:r>
      <w:r w:rsidR="00CD02A1">
        <w:rPr>
          <w:b/>
          <w:bCs/>
          <w:u w:val="single"/>
        </w:rPr>
        <w:t>Schülerinnen und Schüler</w:t>
      </w:r>
      <w:r w:rsidRPr="00101CFB">
        <w:rPr>
          <w:b/>
          <w:bCs/>
          <w:u w:val="single"/>
        </w:rPr>
        <w:t>:</w:t>
      </w:r>
    </w:p>
    <w:p w14:paraId="05C5A573" w14:textId="555E29D0" w:rsidR="00A152BB" w:rsidRDefault="00A152BB" w:rsidP="00A152BB">
      <w:pPr>
        <w:jc w:val="both"/>
      </w:pPr>
      <w:r w:rsidRPr="00101CFB">
        <w:rPr>
          <w:b/>
          <w:bCs/>
          <w:noProof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2829F9A6" wp14:editId="6B468A1B">
            <wp:simplePos x="0" y="0"/>
            <wp:positionH relativeFrom="column">
              <wp:posOffset>156845</wp:posOffset>
            </wp:positionH>
            <wp:positionV relativeFrom="paragraph">
              <wp:posOffset>243205</wp:posOffset>
            </wp:positionV>
            <wp:extent cx="2589530" cy="1274445"/>
            <wp:effectExtent l="57150" t="114300" r="58420" b="97155"/>
            <wp:wrapTight wrapText="bothSides">
              <wp:wrapPolygon edited="0">
                <wp:start x="-285" y="-266"/>
                <wp:lineTo x="-137" y="20758"/>
                <wp:lineTo x="20129" y="21521"/>
                <wp:lineTo x="20288" y="21497"/>
                <wp:lineTo x="21714" y="21277"/>
                <wp:lineTo x="21819" y="7014"/>
                <wp:lineTo x="21483" y="-2001"/>
                <wp:lineTo x="16364" y="-2507"/>
                <wp:lineTo x="1300" y="-510"/>
                <wp:lineTo x="-285" y="-266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172">
                      <a:off x="0" y="0"/>
                      <a:ext cx="258953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04C5" w14:textId="4B4D876B" w:rsidR="00122AA1" w:rsidRDefault="00122AA1" w:rsidP="00A152BB">
      <w:pPr>
        <w:jc w:val="both"/>
        <w:rPr>
          <w:noProof/>
          <w:lang w:eastAsia="de-DE"/>
        </w:rPr>
      </w:pPr>
      <w:r>
        <w:t xml:space="preserve">Der Nachbar Ihres Kunden </w:t>
      </w:r>
      <w:r w:rsidR="001A4F0B">
        <w:t xml:space="preserve">Fröhlich </w:t>
      </w:r>
      <w:r>
        <w:t xml:space="preserve">hat von der </w:t>
      </w:r>
      <w:r w:rsidR="001A4F0B">
        <w:t>U</w:t>
      </w:r>
      <w:r>
        <w:t>mbaumaßnah</w:t>
      </w:r>
      <w:r w:rsidR="00B04946">
        <w:t>m</w:t>
      </w:r>
      <w:r>
        <w:t xml:space="preserve">e erfahren und behauptet, dass die </w:t>
      </w:r>
      <w:r w:rsidR="00B04946">
        <w:t xml:space="preserve">Betriebskosten (Stromkosten) </w:t>
      </w:r>
      <w:r>
        <w:t>einer Hebeanlage unterschätzt werden.</w:t>
      </w:r>
      <w:r w:rsidRPr="00122AA1">
        <w:rPr>
          <w:noProof/>
          <w:lang w:eastAsia="de-DE"/>
        </w:rPr>
        <w:t xml:space="preserve"> </w:t>
      </w:r>
    </w:p>
    <w:p w14:paraId="1FDE643D" w14:textId="707DE003" w:rsidR="00A152BB" w:rsidRDefault="00A152BB" w:rsidP="00A152BB">
      <w:pPr>
        <w:jc w:val="both"/>
        <w:rPr>
          <w:noProof/>
          <w:lang w:eastAsia="de-DE"/>
        </w:rPr>
      </w:pPr>
    </w:p>
    <w:p w14:paraId="2807D04C" w14:textId="4ECEBB2A" w:rsidR="00A152BB" w:rsidRDefault="00A152BB" w:rsidP="00A152BB">
      <w:pPr>
        <w:jc w:val="both"/>
        <w:rPr>
          <w:noProof/>
          <w:lang w:eastAsia="de-DE"/>
        </w:rPr>
      </w:pPr>
    </w:p>
    <w:p w14:paraId="6BEF2601" w14:textId="77777777" w:rsidR="00A152BB" w:rsidRDefault="00A152BB" w:rsidP="00101CFB">
      <w:pPr>
        <w:jc w:val="both"/>
      </w:pPr>
    </w:p>
    <w:p w14:paraId="19E3B813" w14:textId="0703600B" w:rsidR="00AC5700" w:rsidRPr="00101CFB" w:rsidRDefault="00122AA1" w:rsidP="00101CFB">
      <w:pPr>
        <w:jc w:val="both"/>
        <w:rPr>
          <w:b/>
          <w:bCs/>
          <w:u w:val="single"/>
        </w:rPr>
      </w:pPr>
      <w:r w:rsidRPr="00101CFB">
        <w:rPr>
          <w:rStyle w:val="IntensiveHervorhebung"/>
          <w:b/>
          <w:bCs/>
          <w:u w:val="single"/>
        </w:rPr>
        <w:t>Arbeitsauftrag:</w:t>
      </w:r>
      <w:r w:rsidRPr="00101CFB">
        <w:rPr>
          <w:b/>
          <w:bCs/>
          <w:u w:val="single"/>
        </w:rPr>
        <w:t xml:space="preserve"> </w:t>
      </w:r>
    </w:p>
    <w:p w14:paraId="2E77CE23" w14:textId="7850EED5" w:rsidR="00AC5700" w:rsidRDefault="00122AA1" w:rsidP="00101CFB">
      <w:pPr>
        <w:pStyle w:val="Listenabsatz"/>
        <w:numPr>
          <w:ilvl w:val="0"/>
          <w:numId w:val="15"/>
        </w:numPr>
        <w:jc w:val="both"/>
      </w:pPr>
      <w:r>
        <w:t>Berechnen Sie die jährlichen Stromkosten der Hebeanlage</w:t>
      </w:r>
      <w:r w:rsidR="00AC5700">
        <w:t>.</w:t>
      </w:r>
    </w:p>
    <w:p w14:paraId="49E94B7F" w14:textId="0FF5A312" w:rsidR="00122AA1" w:rsidRDefault="00122AA1" w:rsidP="00101CFB">
      <w:pPr>
        <w:jc w:val="both"/>
      </w:pPr>
      <w:r>
        <w:t xml:space="preserve">Gehen Sie davon aus, dass die Anlage täglich 30-mal für 10 Sekunden </w:t>
      </w:r>
      <w:r w:rsidR="00741D4A">
        <w:t xml:space="preserve">in Betrieb geht </w:t>
      </w:r>
      <w:r w:rsidR="00592E49">
        <w:t>und eine Leistungsaufnahme von 1,24 kW hat</w:t>
      </w:r>
      <w:r>
        <w:t xml:space="preserve">. Der Strompreis ist mit 30 ct pro kWh anzusetzen. Der Stromverbrauch im Standby wird vernachlässigt. </w:t>
      </w:r>
    </w:p>
    <w:p w14:paraId="16021524" w14:textId="77777777" w:rsidR="00122AA1" w:rsidRDefault="00122AA1" w:rsidP="00C249E2"/>
    <w:p w14:paraId="68F1BCEC" w14:textId="77777777" w:rsidR="00766CB0" w:rsidRDefault="00766CB0" w:rsidP="00766CB0">
      <w:r>
        <w:t>_________________________________________________________________________________</w:t>
      </w:r>
    </w:p>
    <w:p w14:paraId="1CE9A871" w14:textId="77777777" w:rsidR="00766CB0" w:rsidRDefault="00766CB0" w:rsidP="00766CB0">
      <w:r>
        <w:t>_________________________________________________________________________________</w:t>
      </w:r>
    </w:p>
    <w:p w14:paraId="4AEFB072" w14:textId="77777777" w:rsidR="00766CB0" w:rsidRDefault="00766CB0" w:rsidP="00766CB0">
      <w:r>
        <w:t>_________________________________________________________________________________</w:t>
      </w:r>
    </w:p>
    <w:p w14:paraId="6850E47F" w14:textId="77777777" w:rsidR="00766CB0" w:rsidRDefault="00766CB0" w:rsidP="00766CB0">
      <w:r>
        <w:t>_________________________________________________________________________________</w:t>
      </w:r>
    </w:p>
    <w:p w14:paraId="025AC93D" w14:textId="77777777" w:rsidR="00766CB0" w:rsidRDefault="00766CB0" w:rsidP="00766CB0">
      <w:r>
        <w:t>_________________________________________________________________________________</w:t>
      </w:r>
    </w:p>
    <w:p w14:paraId="6FE6C841" w14:textId="77777777" w:rsidR="00766CB0" w:rsidRDefault="00766CB0" w:rsidP="00766CB0">
      <w:r>
        <w:t>_________________________________________________________________________________</w:t>
      </w:r>
    </w:p>
    <w:p w14:paraId="039D4E12" w14:textId="77777777" w:rsidR="00766CB0" w:rsidRDefault="00766CB0" w:rsidP="00766CB0">
      <w:r>
        <w:t>_________________________________________________________________________________</w:t>
      </w:r>
    </w:p>
    <w:p w14:paraId="44C8B4AC" w14:textId="77777777" w:rsidR="00766CB0" w:rsidRDefault="00766CB0" w:rsidP="00766CB0">
      <w:r>
        <w:t>_________________________________________________________________________________</w:t>
      </w:r>
    </w:p>
    <w:p w14:paraId="62C803CC" w14:textId="77777777" w:rsidR="00E76006" w:rsidRPr="00C249E2" w:rsidRDefault="00E76006" w:rsidP="00C249E2"/>
    <w:sectPr w:rsidR="00E76006" w:rsidRPr="00C249E2" w:rsidSect="00E7600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2031B" w16cex:dateUtc="2021-12-13T16:36:00Z"/>
  <w16cex:commentExtensible w16cex:durableId="256204F9" w16cex:dateUtc="2021-12-13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7916D" w16cid:durableId="2562028D"/>
  <w16cid:commentId w16cid:paraId="1E490782" w16cid:durableId="2562028E"/>
  <w16cid:commentId w16cid:paraId="1127C40F" w16cid:durableId="2562031B"/>
  <w16cid:commentId w16cid:paraId="551C7B19" w16cid:durableId="2562028F"/>
  <w16cid:commentId w16cid:paraId="5CDC716D" w16cid:durableId="25620290"/>
  <w16cid:commentId w16cid:paraId="22B248CC" w16cid:durableId="25620291"/>
  <w16cid:commentId w16cid:paraId="3B9EB852" w16cid:durableId="256204F9"/>
  <w16cid:commentId w16cid:paraId="6970D8E4" w16cid:durableId="25620292"/>
  <w16cid:commentId w16cid:paraId="6774C0C2" w16cid:durableId="25620293"/>
  <w16cid:commentId w16cid:paraId="429C809F" w16cid:durableId="25620294"/>
  <w16cid:commentId w16cid:paraId="2AEAD730" w16cid:durableId="25620295"/>
  <w16cid:commentId w16cid:paraId="7A71204D" w16cid:durableId="25620296"/>
  <w16cid:commentId w16cid:paraId="0B584976" w16cid:durableId="25620297"/>
  <w16cid:commentId w16cid:paraId="7F7770CF" w16cid:durableId="25620298"/>
  <w16cid:commentId w16cid:paraId="7E881269" w16cid:durableId="256202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C69B" w14:textId="77777777" w:rsidR="008447B4" w:rsidRDefault="008447B4" w:rsidP="00E76006">
      <w:pPr>
        <w:spacing w:after="0" w:line="240" w:lineRule="auto"/>
      </w:pPr>
      <w:r>
        <w:separator/>
      </w:r>
    </w:p>
  </w:endnote>
  <w:endnote w:type="continuationSeparator" w:id="0">
    <w:p w14:paraId="03955046" w14:textId="77777777" w:rsidR="008447B4" w:rsidRDefault="008447B4" w:rsidP="00E7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16"/>
      <w:gridCol w:w="5316"/>
    </w:tblGrid>
    <w:tr w:rsidR="00E177A8" w:rsidRPr="00447C28" w14:paraId="3522570D" w14:textId="77777777" w:rsidTr="00E76006">
      <w:trPr>
        <w:cantSplit/>
        <w:trHeight w:val="415"/>
      </w:trPr>
      <w:tc>
        <w:tcPr>
          <w:tcW w:w="5316" w:type="dxa"/>
          <w:vAlign w:val="center"/>
        </w:tcPr>
        <w:p w14:paraId="44E305C6" w14:textId="2BFE2C9B" w:rsidR="00E177A8" w:rsidRPr="00E76006" w:rsidRDefault="00E177A8" w:rsidP="001146F0">
          <w:pPr>
            <w:spacing w:after="100" w:afterAutospacing="1" w:line="240" w:lineRule="auto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fldChar w:fldCharType="begin"/>
          </w:r>
          <w:r>
            <w:rPr>
              <w:rFonts w:ascii="Arial" w:hAnsi="Arial" w:cs="Arial"/>
              <w:szCs w:val="28"/>
            </w:rPr>
            <w:instrText xml:space="preserve"> FILENAME  \* FirstCap  \* MERGEFORMAT </w:instrText>
          </w:r>
          <w:r>
            <w:rPr>
              <w:rFonts w:ascii="Arial" w:hAnsi="Arial" w:cs="Arial"/>
              <w:szCs w:val="28"/>
            </w:rPr>
            <w:fldChar w:fldCharType="separate"/>
          </w:r>
          <w:r w:rsidR="00884EBD">
            <w:rPr>
              <w:rFonts w:ascii="Arial" w:hAnsi="Arial" w:cs="Arial"/>
              <w:noProof/>
              <w:szCs w:val="28"/>
            </w:rPr>
            <w:t>02Abwasser-Hebeanlage_AB1_SuS_end_v2.docx</w:t>
          </w:r>
          <w:r>
            <w:rPr>
              <w:rFonts w:ascii="Arial" w:hAnsi="Arial" w:cs="Arial"/>
              <w:szCs w:val="28"/>
            </w:rPr>
            <w:fldChar w:fldCharType="end"/>
          </w:r>
        </w:p>
      </w:tc>
      <w:tc>
        <w:tcPr>
          <w:tcW w:w="5316" w:type="dxa"/>
          <w:vAlign w:val="center"/>
        </w:tcPr>
        <w:p w14:paraId="546155B8" w14:textId="3FE000E4" w:rsidR="00E177A8" w:rsidRPr="00C249E2" w:rsidRDefault="00E177A8" w:rsidP="00C249E2">
          <w:pPr>
            <w:spacing w:before="120"/>
            <w:jc w:val="right"/>
            <w:rPr>
              <w:rFonts w:ascii="Arial" w:hAnsi="Arial" w:cs="Arial"/>
              <w:b/>
              <w:bCs/>
            </w:rPr>
          </w:pPr>
          <w:r w:rsidRPr="00C249E2">
            <w:rPr>
              <w:rFonts w:ascii="Arial" w:hAnsi="Arial" w:cs="Arial"/>
            </w:rPr>
            <w:t xml:space="preserve">Seite </w:t>
          </w:r>
          <w:r w:rsidRPr="00C249E2">
            <w:rPr>
              <w:rFonts w:ascii="Arial" w:hAnsi="Arial" w:cs="Arial"/>
              <w:b/>
              <w:bCs/>
            </w:rPr>
            <w:fldChar w:fldCharType="begin"/>
          </w:r>
          <w:r w:rsidRPr="00C249E2">
            <w:rPr>
              <w:rFonts w:ascii="Arial" w:hAnsi="Arial" w:cs="Arial"/>
              <w:b/>
              <w:bCs/>
            </w:rPr>
            <w:instrText>PAGE  \* Arabic  \* MERGEFORMAT</w:instrText>
          </w:r>
          <w:r w:rsidRPr="00C249E2">
            <w:rPr>
              <w:rFonts w:ascii="Arial" w:hAnsi="Arial" w:cs="Arial"/>
              <w:b/>
              <w:bCs/>
            </w:rPr>
            <w:fldChar w:fldCharType="separate"/>
          </w:r>
          <w:r w:rsidR="003E31EB">
            <w:rPr>
              <w:rFonts w:ascii="Arial" w:hAnsi="Arial" w:cs="Arial"/>
              <w:b/>
              <w:bCs/>
              <w:noProof/>
            </w:rPr>
            <w:t>6</w:t>
          </w:r>
          <w:r w:rsidRPr="00C249E2">
            <w:rPr>
              <w:rFonts w:ascii="Arial" w:hAnsi="Arial" w:cs="Arial"/>
              <w:b/>
              <w:bCs/>
            </w:rPr>
            <w:fldChar w:fldCharType="end"/>
          </w:r>
          <w:r w:rsidRPr="00C249E2">
            <w:rPr>
              <w:rFonts w:ascii="Arial" w:hAnsi="Arial" w:cs="Arial"/>
            </w:rPr>
            <w:t xml:space="preserve"> von </w:t>
          </w:r>
          <w:r w:rsidRPr="00C249E2">
            <w:rPr>
              <w:rFonts w:ascii="Arial" w:hAnsi="Arial" w:cs="Arial"/>
              <w:b/>
              <w:bCs/>
            </w:rPr>
            <w:fldChar w:fldCharType="begin"/>
          </w:r>
          <w:r w:rsidRPr="00C249E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C249E2">
            <w:rPr>
              <w:rFonts w:ascii="Arial" w:hAnsi="Arial" w:cs="Arial"/>
              <w:b/>
              <w:bCs/>
            </w:rPr>
            <w:fldChar w:fldCharType="separate"/>
          </w:r>
          <w:r w:rsidR="003E31EB">
            <w:rPr>
              <w:rFonts w:ascii="Arial" w:hAnsi="Arial" w:cs="Arial"/>
              <w:b/>
              <w:bCs/>
              <w:noProof/>
            </w:rPr>
            <w:t>6</w:t>
          </w:r>
          <w:r w:rsidRPr="00C249E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01725416" w14:textId="77777777" w:rsidR="00E177A8" w:rsidRPr="00E76006" w:rsidRDefault="00E177A8" w:rsidP="00E76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6C6B" w14:textId="77777777" w:rsidR="008447B4" w:rsidRDefault="008447B4" w:rsidP="00E76006">
      <w:pPr>
        <w:spacing w:after="0" w:line="240" w:lineRule="auto"/>
      </w:pPr>
      <w:r>
        <w:separator/>
      </w:r>
    </w:p>
  </w:footnote>
  <w:footnote w:type="continuationSeparator" w:id="0">
    <w:p w14:paraId="1FDF38B5" w14:textId="77777777" w:rsidR="008447B4" w:rsidRDefault="008447B4" w:rsidP="00E7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68"/>
      <w:gridCol w:w="3568"/>
      <w:gridCol w:w="3496"/>
    </w:tblGrid>
    <w:tr w:rsidR="00E177A8" w:rsidRPr="00447C28" w14:paraId="4EDC817F" w14:textId="77777777" w:rsidTr="001B1555">
      <w:trPr>
        <w:cantSplit/>
        <w:trHeight w:val="421"/>
      </w:trPr>
      <w:tc>
        <w:tcPr>
          <w:tcW w:w="3568" w:type="dxa"/>
          <w:vMerge w:val="restart"/>
          <w:tcBorders>
            <w:bottom w:val="single" w:sz="4" w:space="0" w:color="auto"/>
          </w:tcBorders>
          <w:vAlign w:val="center"/>
        </w:tcPr>
        <w:p w14:paraId="1F1ECE4C" w14:textId="77777777" w:rsidR="00E177A8" w:rsidRPr="00447C28" w:rsidRDefault="00E177A8" w:rsidP="001B1555">
          <w:pPr>
            <w:tabs>
              <w:tab w:val="left" w:pos="167"/>
            </w:tabs>
            <w:rPr>
              <w:rFonts w:ascii="Arial" w:hAnsi="Arial" w:cs="Arial"/>
              <w:b/>
            </w:rPr>
          </w:pPr>
        </w:p>
      </w:tc>
      <w:tc>
        <w:tcPr>
          <w:tcW w:w="3568" w:type="dxa"/>
          <w:vAlign w:val="center"/>
        </w:tcPr>
        <w:p w14:paraId="7BDD085B" w14:textId="77777777" w:rsidR="00E177A8" w:rsidRPr="00E76006" w:rsidRDefault="00E177A8" w:rsidP="00E76006">
          <w:pPr>
            <w:spacing w:before="120" w:line="276" w:lineRule="auto"/>
            <w:rPr>
              <w:rFonts w:ascii="Arial" w:hAnsi="Arial" w:cs="Arial"/>
              <w:szCs w:val="28"/>
            </w:rPr>
          </w:pPr>
          <w:r w:rsidRPr="00447C28">
            <w:rPr>
              <w:rFonts w:ascii="Arial" w:hAnsi="Arial" w:cs="Arial"/>
              <w:szCs w:val="28"/>
            </w:rPr>
            <w:t>Klasse:</w:t>
          </w:r>
        </w:p>
      </w:tc>
      <w:tc>
        <w:tcPr>
          <w:tcW w:w="3496" w:type="dxa"/>
          <w:vAlign w:val="center"/>
        </w:tcPr>
        <w:p w14:paraId="69968796" w14:textId="77777777" w:rsidR="00E177A8" w:rsidRPr="00447C28" w:rsidRDefault="00E177A8" w:rsidP="00E76006">
          <w:pPr>
            <w:spacing w:before="120"/>
            <w:rPr>
              <w:rFonts w:ascii="Arial" w:hAnsi="Arial" w:cs="Arial"/>
            </w:rPr>
          </w:pPr>
          <w:r w:rsidRPr="00447C28">
            <w:rPr>
              <w:rFonts w:ascii="Arial" w:hAnsi="Arial" w:cs="Arial"/>
            </w:rPr>
            <w:t>Name:</w:t>
          </w:r>
        </w:p>
      </w:tc>
    </w:tr>
    <w:tr w:rsidR="00E177A8" w:rsidRPr="00447C28" w14:paraId="083BD63B" w14:textId="77777777" w:rsidTr="001B1555">
      <w:trPr>
        <w:cantSplit/>
        <w:trHeight w:val="303"/>
      </w:trPr>
      <w:tc>
        <w:tcPr>
          <w:tcW w:w="3568" w:type="dxa"/>
          <w:vMerge/>
          <w:tcBorders>
            <w:bottom w:val="single" w:sz="4" w:space="0" w:color="auto"/>
          </w:tcBorders>
          <w:vAlign w:val="center"/>
        </w:tcPr>
        <w:p w14:paraId="7C60D693" w14:textId="77777777" w:rsidR="00E177A8" w:rsidRPr="00447C28" w:rsidRDefault="00E177A8" w:rsidP="00E76006">
          <w:pPr>
            <w:tabs>
              <w:tab w:val="left" w:pos="1345"/>
            </w:tabs>
            <w:spacing w:line="260" w:lineRule="atLeast"/>
            <w:rPr>
              <w:rFonts w:ascii="Arial" w:hAnsi="Arial" w:cs="Arial"/>
              <w:noProof/>
              <w:sz w:val="28"/>
              <w:szCs w:val="28"/>
            </w:rPr>
          </w:pPr>
        </w:p>
      </w:tc>
      <w:tc>
        <w:tcPr>
          <w:tcW w:w="3568" w:type="dxa"/>
          <w:vAlign w:val="center"/>
        </w:tcPr>
        <w:p w14:paraId="2A14C5C2" w14:textId="77777777" w:rsidR="00E177A8" w:rsidRPr="00447C28" w:rsidRDefault="00E177A8" w:rsidP="00E76006">
          <w:pPr>
            <w:spacing w:line="260" w:lineRule="atLeast"/>
            <w:rPr>
              <w:rFonts w:ascii="Arial" w:hAnsi="Arial" w:cs="Arial"/>
              <w:sz w:val="28"/>
              <w:szCs w:val="28"/>
            </w:rPr>
          </w:pPr>
          <w:r w:rsidRPr="00447C28">
            <w:rPr>
              <w:rFonts w:ascii="Arial" w:hAnsi="Arial" w:cs="Arial"/>
              <w:szCs w:val="28"/>
            </w:rPr>
            <w:t>Fach</w:t>
          </w:r>
          <w:r>
            <w:rPr>
              <w:rFonts w:ascii="Arial" w:hAnsi="Arial" w:cs="Arial"/>
              <w:szCs w:val="28"/>
            </w:rPr>
            <w:t>:</w:t>
          </w:r>
        </w:p>
      </w:tc>
      <w:tc>
        <w:tcPr>
          <w:tcW w:w="3496" w:type="dxa"/>
          <w:vAlign w:val="center"/>
        </w:tcPr>
        <w:p w14:paraId="79F35CCB" w14:textId="77777777" w:rsidR="00E177A8" w:rsidRPr="00447C28" w:rsidRDefault="00E177A8" w:rsidP="00E76006">
          <w:pPr>
            <w:spacing w:before="120" w:line="260" w:lineRule="atLeast"/>
            <w:rPr>
              <w:rFonts w:ascii="Arial" w:hAnsi="Arial" w:cs="Arial"/>
            </w:rPr>
          </w:pPr>
          <w:r w:rsidRPr="00447C28">
            <w:rPr>
              <w:rFonts w:ascii="Arial" w:hAnsi="Arial" w:cs="Arial"/>
            </w:rPr>
            <w:t>Datum:</w:t>
          </w:r>
        </w:p>
      </w:tc>
    </w:tr>
  </w:tbl>
  <w:p w14:paraId="7A9639EC" w14:textId="77777777" w:rsidR="00E177A8" w:rsidRDefault="00E177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793"/>
    <w:multiLevelType w:val="hybridMultilevel"/>
    <w:tmpl w:val="8DC892C8"/>
    <w:lvl w:ilvl="0" w:tplc="D1740E1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501"/>
    <w:multiLevelType w:val="hybridMultilevel"/>
    <w:tmpl w:val="F4249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62CF"/>
    <w:multiLevelType w:val="hybridMultilevel"/>
    <w:tmpl w:val="D528E070"/>
    <w:lvl w:ilvl="0" w:tplc="594C4D5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D03"/>
    <w:multiLevelType w:val="hybridMultilevel"/>
    <w:tmpl w:val="90268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6412"/>
    <w:multiLevelType w:val="hybridMultilevel"/>
    <w:tmpl w:val="77661DAE"/>
    <w:lvl w:ilvl="0" w:tplc="557CE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3A27"/>
    <w:multiLevelType w:val="hybridMultilevel"/>
    <w:tmpl w:val="185A7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214"/>
    <w:multiLevelType w:val="hybridMultilevel"/>
    <w:tmpl w:val="19ECDE38"/>
    <w:lvl w:ilvl="0" w:tplc="C9AAFD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74E9"/>
    <w:multiLevelType w:val="multilevel"/>
    <w:tmpl w:val="BD9C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51E023C"/>
    <w:multiLevelType w:val="hybridMultilevel"/>
    <w:tmpl w:val="DD2ECC94"/>
    <w:lvl w:ilvl="0" w:tplc="CF1613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0060"/>
    <w:multiLevelType w:val="hybridMultilevel"/>
    <w:tmpl w:val="8EACC2DA"/>
    <w:lvl w:ilvl="0" w:tplc="A41C3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2D0A"/>
    <w:multiLevelType w:val="hybridMultilevel"/>
    <w:tmpl w:val="9A3C7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D3539"/>
    <w:multiLevelType w:val="hybridMultilevel"/>
    <w:tmpl w:val="185A7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23BB4"/>
    <w:multiLevelType w:val="hybridMultilevel"/>
    <w:tmpl w:val="6FEAFA9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B507CB"/>
    <w:multiLevelType w:val="hybridMultilevel"/>
    <w:tmpl w:val="6FEAF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21A46"/>
    <w:multiLevelType w:val="hybridMultilevel"/>
    <w:tmpl w:val="972C2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6"/>
    <w:rsid w:val="000172AC"/>
    <w:rsid w:val="0002756F"/>
    <w:rsid w:val="00052ECA"/>
    <w:rsid w:val="00054E86"/>
    <w:rsid w:val="00061005"/>
    <w:rsid w:val="000652BB"/>
    <w:rsid w:val="00082355"/>
    <w:rsid w:val="00094037"/>
    <w:rsid w:val="000C7663"/>
    <w:rsid w:val="000D1A42"/>
    <w:rsid w:val="000D3EE0"/>
    <w:rsid w:val="000E2820"/>
    <w:rsid w:val="000F4AE3"/>
    <w:rsid w:val="000F68ED"/>
    <w:rsid w:val="000F6A2A"/>
    <w:rsid w:val="00101CFB"/>
    <w:rsid w:val="001146F0"/>
    <w:rsid w:val="00115372"/>
    <w:rsid w:val="001163A7"/>
    <w:rsid w:val="00122AA1"/>
    <w:rsid w:val="001230CC"/>
    <w:rsid w:val="001948A9"/>
    <w:rsid w:val="001A45EA"/>
    <w:rsid w:val="001A4F0B"/>
    <w:rsid w:val="001B1555"/>
    <w:rsid w:val="001B51E8"/>
    <w:rsid w:val="001D496E"/>
    <w:rsid w:val="002165A0"/>
    <w:rsid w:val="00220A3D"/>
    <w:rsid w:val="0025532D"/>
    <w:rsid w:val="00257792"/>
    <w:rsid w:val="00260308"/>
    <w:rsid w:val="00262CA2"/>
    <w:rsid w:val="00266DBC"/>
    <w:rsid w:val="00284B48"/>
    <w:rsid w:val="00320D73"/>
    <w:rsid w:val="00325B18"/>
    <w:rsid w:val="00330369"/>
    <w:rsid w:val="003659D9"/>
    <w:rsid w:val="003772A1"/>
    <w:rsid w:val="00394FFE"/>
    <w:rsid w:val="003A6069"/>
    <w:rsid w:val="003C04E2"/>
    <w:rsid w:val="003C5AE8"/>
    <w:rsid w:val="003D301D"/>
    <w:rsid w:val="003E31EB"/>
    <w:rsid w:val="00410674"/>
    <w:rsid w:val="004127F1"/>
    <w:rsid w:val="00433F39"/>
    <w:rsid w:val="004415D2"/>
    <w:rsid w:val="004629D6"/>
    <w:rsid w:val="004C4850"/>
    <w:rsid w:val="004D337F"/>
    <w:rsid w:val="004E291F"/>
    <w:rsid w:val="00511A07"/>
    <w:rsid w:val="005125B3"/>
    <w:rsid w:val="005374D5"/>
    <w:rsid w:val="00542E35"/>
    <w:rsid w:val="005451D7"/>
    <w:rsid w:val="005535DD"/>
    <w:rsid w:val="00592E49"/>
    <w:rsid w:val="005A42CF"/>
    <w:rsid w:val="005D07CD"/>
    <w:rsid w:val="005D143D"/>
    <w:rsid w:val="005D5A6F"/>
    <w:rsid w:val="005E6E7D"/>
    <w:rsid w:val="005F0151"/>
    <w:rsid w:val="00602A6B"/>
    <w:rsid w:val="0062154B"/>
    <w:rsid w:val="00621ACD"/>
    <w:rsid w:val="00637339"/>
    <w:rsid w:val="006424B2"/>
    <w:rsid w:val="00645527"/>
    <w:rsid w:val="00655AE1"/>
    <w:rsid w:val="00660DCF"/>
    <w:rsid w:val="00680ACB"/>
    <w:rsid w:val="00682A5C"/>
    <w:rsid w:val="006838C7"/>
    <w:rsid w:val="006B57A9"/>
    <w:rsid w:val="006B6A29"/>
    <w:rsid w:val="006C1045"/>
    <w:rsid w:val="006C7AD7"/>
    <w:rsid w:val="006E7A70"/>
    <w:rsid w:val="007413FC"/>
    <w:rsid w:val="00741D4A"/>
    <w:rsid w:val="00743180"/>
    <w:rsid w:val="00766CB0"/>
    <w:rsid w:val="00781D6A"/>
    <w:rsid w:val="00787197"/>
    <w:rsid w:val="007910EE"/>
    <w:rsid w:val="00794009"/>
    <w:rsid w:val="00795D5A"/>
    <w:rsid w:val="007E42F5"/>
    <w:rsid w:val="007F0639"/>
    <w:rsid w:val="007F7188"/>
    <w:rsid w:val="0080335E"/>
    <w:rsid w:val="00805D5D"/>
    <w:rsid w:val="00835AE8"/>
    <w:rsid w:val="00844024"/>
    <w:rsid w:val="008447B4"/>
    <w:rsid w:val="0085184C"/>
    <w:rsid w:val="00884EBD"/>
    <w:rsid w:val="008956C0"/>
    <w:rsid w:val="008C7EE0"/>
    <w:rsid w:val="008E7AF5"/>
    <w:rsid w:val="00900190"/>
    <w:rsid w:val="0090109F"/>
    <w:rsid w:val="00916B59"/>
    <w:rsid w:val="00937185"/>
    <w:rsid w:val="009578FB"/>
    <w:rsid w:val="0096220C"/>
    <w:rsid w:val="009654EA"/>
    <w:rsid w:val="0096566F"/>
    <w:rsid w:val="0097323B"/>
    <w:rsid w:val="009732AB"/>
    <w:rsid w:val="009921BF"/>
    <w:rsid w:val="009A4664"/>
    <w:rsid w:val="009B0909"/>
    <w:rsid w:val="009B6DAC"/>
    <w:rsid w:val="009D02BE"/>
    <w:rsid w:val="009D4E5A"/>
    <w:rsid w:val="009D67E0"/>
    <w:rsid w:val="009F204F"/>
    <w:rsid w:val="009F5A30"/>
    <w:rsid w:val="00A06D92"/>
    <w:rsid w:val="00A152BB"/>
    <w:rsid w:val="00A21A5B"/>
    <w:rsid w:val="00A622D2"/>
    <w:rsid w:val="00A64C6E"/>
    <w:rsid w:val="00A7191C"/>
    <w:rsid w:val="00A968FF"/>
    <w:rsid w:val="00A96A34"/>
    <w:rsid w:val="00AA10AB"/>
    <w:rsid w:val="00AA71B1"/>
    <w:rsid w:val="00AC5700"/>
    <w:rsid w:val="00B01864"/>
    <w:rsid w:val="00B04946"/>
    <w:rsid w:val="00B1556B"/>
    <w:rsid w:val="00B64B35"/>
    <w:rsid w:val="00B65A74"/>
    <w:rsid w:val="00BA5328"/>
    <w:rsid w:val="00BC2772"/>
    <w:rsid w:val="00BC5BEB"/>
    <w:rsid w:val="00BD14DC"/>
    <w:rsid w:val="00C03481"/>
    <w:rsid w:val="00C249E2"/>
    <w:rsid w:val="00C24AD1"/>
    <w:rsid w:val="00C45E5A"/>
    <w:rsid w:val="00C51DF3"/>
    <w:rsid w:val="00C54395"/>
    <w:rsid w:val="00C64AD8"/>
    <w:rsid w:val="00C73204"/>
    <w:rsid w:val="00C973D8"/>
    <w:rsid w:val="00CA6A57"/>
    <w:rsid w:val="00CA6BD8"/>
    <w:rsid w:val="00CB472F"/>
    <w:rsid w:val="00CD02A1"/>
    <w:rsid w:val="00CD446A"/>
    <w:rsid w:val="00CF51A4"/>
    <w:rsid w:val="00CF52B3"/>
    <w:rsid w:val="00CF60DE"/>
    <w:rsid w:val="00D20839"/>
    <w:rsid w:val="00DB71D5"/>
    <w:rsid w:val="00DE69FB"/>
    <w:rsid w:val="00DF2981"/>
    <w:rsid w:val="00DF316E"/>
    <w:rsid w:val="00E010E1"/>
    <w:rsid w:val="00E06F15"/>
    <w:rsid w:val="00E177A8"/>
    <w:rsid w:val="00E21BBC"/>
    <w:rsid w:val="00E43BBF"/>
    <w:rsid w:val="00E76006"/>
    <w:rsid w:val="00E77C71"/>
    <w:rsid w:val="00E810CF"/>
    <w:rsid w:val="00E83B71"/>
    <w:rsid w:val="00E94119"/>
    <w:rsid w:val="00E97ADB"/>
    <w:rsid w:val="00EC3B09"/>
    <w:rsid w:val="00EC4F20"/>
    <w:rsid w:val="00ED0FE4"/>
    <w:rsid w:val="00EE5D74"/>
    <w:rsid w:val="00EF4AFD"/>
    <w:rsid w:val="00F13252"/>
    <w:rsid w:val="00F82E2C"/>
    <w:rsid w:val="00FB6465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6AA9C6"/>
  <w15:chartTrackingRefBased/>
  <w15:docId w15:val="{BFDEC799-DF15-4D69-9EB5-859D1F0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6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2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006"/>
  </w:style>
  <w:style w:type="paragraph" w:styleId="Fuzeile">
    <w:name w:val="footer"/>
    <w:basedOn w:val="Standard"/>
    <w:link w:val="FuzeileZchn"/>
    <w:uiPriority w:val="99"/>
    <w:unhideWhenUsed/>
    <w:rsid w:val="00E7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06"/>
  </w:style>
  <w:style w:type="table" w:styleId="Tabellenraster">
    <w:name w:val="Table Grid"/>
    <w:basedOn w:val="NormaleTabelle"/>
    <w:uiPriority w:val="39"/>
    <w:rsid w:val="00E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76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732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65A0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165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90109F"/>
    <w:rPr>
      <w:i/>
      <w:iCs/>
      <w:color w:val="5B9BD5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9B6DAC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E43BBF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4B3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2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6F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6A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6A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A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A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A2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0EAA-C368-47BF-9A99-226C09B7C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57741-64A8-4153-9BCC-734F01B27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F852-7275-4C89-986E-9AC7BD38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BA7A1-F834-482A-B400-DE0FD4A4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7171</Characters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2021-11-15T13:10:00Z</cp:lastPrinted>
  <dcterms:created xsi:type="dcterms:W3CDTF">2021-11-15T11:37:00Z</dcterms:created>
  <dcterms:modified xsi:type="dcterms:W3CDTF">2022-01-27T13:30:00Z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