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9F6998" w14:paraId="5507E910" w14:textId="77777777" w:rsidTr="0002243C">
        <w:tc>
          <w:tcPr>
            <w:tcW w:w="2599" w:type="dxa"/>
            <w:shd w:val="clear" w:color="auto" w:fill="D9D9D9" w:themeFill="background1" w:themeFillShade="D9"/>
          </w:tcPr>
          <w:p w14:paraId="333E846A" w14:textId="77777777" w:rsidR="005D5E6F" w:rsidRPr="009F6998" w:rsidRDefault="005D5E6F" w:rsidP="0002243C">
            <w:pPr>
              <w:rPr>
                <w:sz w:val="28"/>
                <w:szCs w:val="28"/>
              </w:rPr>
            </w:pPr>
          </w:p>
          <w:p w14:paraId="006AB452" w14:textId="77777777" w:rsidR="005D5E6F" w:rsidRPr="009F6998" w:rsidRDefault="00725389" w:rsidP="0002243C">
            <w:pPr>
              <w:rPr>
                <w:b/>
              </w:rPr>
            </w:pPr>
            <w:r w:rsidRPr="009F6998">
              <w:rPr>
                <w:b/>
              </w:rPr>
              <w:t>Lernsituation</w:t>
            </w:r>
            <w:r w:rsidR="005D5E6F" w:rsidRPr="009F6998">
              <w:rPr>
                <w:b/>
              </w:rPr>
              <w:t>:</w:t>
            </w:r>
          </w:p>
          <w:p w14:paraId="18947127" w14:textId="77777777" w:rsidR="005D5E6F" w:rsidRPr="009F6998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11C5A3F6" w14:textId="77777777" w:rsidR="009A056B" w:rsidRPr="009F6998" w:rsidRDefault="009A056B" w:rsidP="0002243C">
            <w:pPr>
              <w:rPr>
                <w:sz w:val="28"/>
                <w:szCs w:val="28"/>
              </w:rPr>
            </w:pPr>
          </w:p>
          <w:p w14:paraId="662FDB96" w14:textId="3C04FA15" w:rsidR="005D5E6F" w:rsidRPr="009F6998" w:rsidRDefault="00445F5B" w:rsidP="00A27CD8">
            <w:pPr>
              <w:rPr>
                <w:szCs w:val="22"/>
              </w:rPr>
            </w:pPr>
            <w:r>
              <w:rPr>
                <w:szCs w:val="22"/>
              </w:rPr>
              <w:t>Biege</w:t>
            </w:r>
            <w:r w:rsidR="005071A5">
              <w:rPr>
                <w:szCs w:val="22"/>
              </w:rPr>
              <w:t>verhalten</w:t>
            </w:r>
            <w:r>
              <w:rPr>
                <w:szCs w:val="22"/>
              </w:rPr>
              <w:t xml:space="preserve"> von </w:t>
            </w:r>
            <w:r w:rsidR="00816E2B">
              <w:rPr>
                <w:szCs w:val="22"/>
              </w:rPr>
              <w:t>R</w:t>
            </w:r>
            <w:r>
              <w:rPr>
                <w:szCs w:val="22"/>
              </w:rPr>
              <w:t>ohren</w:t>
            </w:r>
            <w:r w:rsidR="00816E2B">
              <w:rPr>
                <w:szCs w:val="22"/>
              </w:rPr>
              <w:t xml:space="preserve"> unterschiedlicher Materialien</w:t>
            </w:r>
            <w:r w:rsidR="0005638E">
              <w:rPr>
                <w:szCs w:val="22"/>
              </w:rPr>
              <w:t xml:space="preserve"> einordnen</w:t>
            </w:r>
          </w:p>
        </w:tc>
      </w:tr>
      <w:tr w:rsidR="005D5E6F" w:rsidRPr="009F6998" w14:paraId="0928D6D5" w14:textId="77777777" w:rsidTr="0002243C">
        <w:tc>
          <w:tcPr>
            <w:tcW w:w="2599" w:type="dxa"/>
          </w:tcPr>
          <w:p w14:paraId="2B84EB9F" w14:textId="77777777" w:rsidR="005D5E6F" w:rsidRPr="009F6998" w:rsidRDefault="00725389" w:rsidP="0002243C">
            <w:pPr>
              <w:pStyle w:val="Formular1"/>
            </w:pPr>
            <w:r w:rsidRPr="009F6998">
              <w:t>Kompetenzbereich/</w:t>
            </w:r>
            <w:r w:rsidR="005D5E6F" w:rsidRPr="009F6998">
              <w:t>Fach:</w:t>
            </w:r>
          </w:p>
        </w:tc>
        <w:tc>
          <w:tcPr>
            <w:tcW w:w="7432" w:type="dxa"/>
          </w:tcPr>
          <w:p w14:paraId="25500051" w14:textId="77777777" w:rsidR="005D5E6F" w:rsidRPr="009F6998" w:rsidRDefault="00665C2E" w:rsidP="0002243C">
            <w:pPr>
              <w:pStyle w:val="Formular1"/>
            </w:pPr>
            <w:r w:rsidRPr="009F6998">
              <w:t>Berufs</w:t>
            </w:r>
            <w:r w:rsidR="00A95796">
              <w:t>praktische</w:t>
            </w:r>
            <w:r w:rsidRPr="009F6998">
              <w:t xml:space="preserve"> Kompetenz</w:t>
            </w:r>
          </w:p>
        </w:tc>
      </w:tr>
      <w:tr w:rsidR="005D5E6F" w:rsidRPr="009F6998" w14:paraId="5CF695E8" w14:textId="77777777" w:rsidTr="0002243C">
        <w:tc>
          <w:tcPr>
            <w:tcW w:w="2599" w:type="dxa"/>
          </w:tcPr>
          <w:p w14:paraId="7EC64DB7" w14:textId="77777777" w:rsidR="005D5E6F" w:rsidRPr="009F6998" w:rsidRDefault="005D5E6F" w:rsidP="0002243C">
            <w:pPr>
              <w:pStyle w:val="Formular1"/>
            </w:pPr>
            <w:r w:rsidRPr="009F6998">
              <w:t>Klasse/Jahrgangsstufe:</w:t>
            </w:r>
          </w:p>
        </w:tc>
        <w:tc>
          <w:tcPr>
            <w:tcW w:w="7432" w:type="dxa"/>
          </w:tcPr>
          <w:p w14:paraId="18A0695B" w14:textId="77777777" w:rsidR="005D5E6F" w:rsidRPr="009F6998" w:rsidRDefault="009A056B" w:rsidP="009A056B">
            <w:pPr>
              <w:pStyle w:val="Formular1"/>
            </w:pPr>
            <w:r w:rsidRPr="009F6998">
              <w:t>1. Ausbildungsjahr</w:t>
            </w:r>
          </w:p>
        </w:tc>
      </w:tr>
      <w:tr w:rsidR="005D5E6F" w:rsidRPr="009F6998" w14:paraId="7E59F4B9" w14:textId="77777777" w:rsidTr="0002243C">
        <w:tc>
          <w:tcPr>
            <w:tcW w:w="2599" w:type="dxa"/>
          </w:tcPr>
          <w:p w14:paraId="7AE1DAEA" w14:textId="77777777" w:rsidR="005D5E6F" w:rsidRPr="009F6998" w:rsidRDefault="005D5E6F" w:rsidP="0002243C">
            <w:pPr>
              <w:pStyle w:val="Formular1"/>
            </w:pPr>
            <w:r w:rsidRPr="009F6998">
              <w:t>Schulart</w:t>
            </w:r>
            <w:r w:rsidR="00DB2287" w:rsidRPr="009F6998">
              <w:t>/Berufsfeld/Beruf</w:t>
            </w:r>
            <w:r w:rsidRPr="009F6998">
              <w:t>:</w:t>
            </w:r>
          </w:p>
        </w:tc>
        <w:tc>
          <w:tcPr>
            <w:tcW w:w="7432" w:type="dxa"/>
          </w:tcPr>
          <w:p w14:paraId="459849F4" w14:textId="77777777" w:rsidR="005D5E6F" w:rsidRPr="009F6998" w:rsidRDefault="009A056B" w:rsidP="001800B5">
            <w:pPr>
              <w:pStyle w:val="Formular1"/>
            </w:pPr>
            <w:r w:rsidRPr="009F6998">
              <w:t>Berufsschule/</w:t>
            </w:r>
            <w:r w:rsidR="00490470">
              <w:t>Metalltechnik</w:t>
            </w:r>
            <w:r w:rsidR="001C67BC">
              <w:t>/</w:t>
            </w:r>
            <w:r w:rsidR="00DB56D0">
              <w:t>Anlagenmechaniker für Sanitär-, Heizungs- un</w:t>
            </w:r>
            <w:r w:rsidR="001C67BC">
              <w:t xml:space="preserve">d    </w:t>
            </w:r>
            <w:r w:rsidR="00DB56D0">
              <w:t>Klimatechnik/Anlagenmechanikerin für Sanitär-, Heizungs- und Klimatechnik</w:t>
            </w:r>
          </w:p>
        </w:tc>
      </w:tr>
      <w:tr w:rsidR="005D5E6F" w:rsidRPr="009F6998" w14:paraId="1E45EF33" w14:textId="77777777" w:rsidTr="0002243C">
        <w:tc>
          <w:tcPr>
            <w:tcW w:w="2599" w:type="dxa"/>
          </w:tcPr>
          <w:p w14:paraId="5C0E4A4D" w14:textId="77777777" w:rsidR="005D5E6F" w:rsidRPr="009F6998" w:rsidRDefault="00DB2287" w:rsidP="00DB2287">
            <w:pPr>
              <w:pStyle w:val="Formular1"/>
            </w:pPr>
            <w:r w:rsidRPr="009F6998">
              <w:t>Lehrplan</w:t>
            </w:r>
            <w:r w:rsidR="00725389" w:rsidRPr="009F6998">
              <w:t>-/</w:t>
            </w:r>
            <w:r w:rsidR="005D5E6F" w:rsidRPr="009F6998">
              <w:t>Le</w:t>
            </w:r>
            <w:r w:rsidRPr="009F6998">
              <w:t>rnfeld</w:t>
            </w:r>
            <w:r w:rsidR="005D5E6F" w:rsidRPr="009F6998">
              <w:t>bezug:</w:t>
            </w:r>
          </w:p>
        </w:tc>
        <w:tc>
          <w:tcPr>
            <w:tcW w:w="7432" w:type="dxa"/>
          </w:tcPr>
          <w:p w14:paraId="2B4557CC" w14:textId="1BCECDFB" w:rsidR="00DB2287" w:rsidRPr="009F6998" w:rsidRDefault="00DB56D0" w:rsidP="0005638E">
            <w:pPr>
              <w:pStyle w:val="Formular1"/>
            </w:pPr>
            <w:r>
              <w:t xml:space="preserve">LF1 – </w:t>
            </w:r>
            <w:r w:rsidR="00D56694">
              <w:t>Bauelemente</w:t>
            </w:r>
            <w:r w:rsidR="0005638E">
              <w:t xml:space="preserve"> mit handgeführten Werkzeugen</w:t>
            </w:r>
            <w:r w:rsidR="007133A7">
              <w:t xml:space="preserve"> fertigen</w:t>
            </w:r>
          </w:p>
        </w:tc>
      </w:tr>
      <w:tr w:rsidR="005D5E6F" w:rsidRPr="009F6998" w14:paraId="2BC2E612" w14:textId="77777777" w:rsidTr="0002243C">
        <w:tc>
          <w:tcPr>
            <w:tcW w:w="2599" w:type="dxa"/>
          </w:tcPr>
          <w:p w14:paraId="7BF632F1" w14:textId="77777777" w:rsidR="005D5E6F" w:rsidRPr="009F6998" w:rsidRDefault="005D5E6F" w:rsidP="0002243C">
            <w:pPr>
              <w:pStyle w:val="Formular1"/>
            </w:pPr>
            <w:r w:rsidRPr="009F6998">
              <w:t>Zeitumfang:</w:t>
            </w:r>
          </w:p>
        </w:tc>
        <w:tc>
          <w:tcPr>
            <w:tcW w:w="7432" w:type="dxa"/>
          </w:tcPr>
          <w:p w14:paraId="2F0D4954" w14:textId="70C57CA4" w:rsidR="005D5E6F" w:rsidRPr="009F6998" w:rsidRDefault="0005638E" w:rsidP="0002243C">
            <w:pPr>
              <w:pStyle w:val="Formular1"/>
            </w:pPr>
            <w:r>
              <w:t>6</w:t>
            </w:r>
            <w:r w:rsidR="00DB2287" w:rsidRPr="009F6998">
              <w:t xml:space="preserve"> UE</w:t>
            </w:r>
          </w:p>
        </w:tc>
      </w:tr>
      <w:tr w:rsidR="005D5E6F" w:rsidRPr="009F6998" w14:paraId="5DDC3516" w14:textId="77777777" w:rsidTr="0002243C">
        <w:tc>
          <w:tcPr>
            <w:tcW w:w="2599" w:type="dxa"/>
          </w:tcPr>
          <w:p w14:paraId="6F01101C" w14:textId="77777777" w:rsidR="005D5E6F" w:rsidRPr="009F6998" w:rsidRDefault="005D5E6F" w:rsidP="0002243C">
            <w:pPr>
              <w:pStyle w:val="Formular1"/>
            </w:pPr>
            <w:r w:rsidRPr="009F6998">
              <w:t>Betriebssystem/e:</w:t>
            </w:r>
          </w:p>
        </w:tc>
        <w:tc>
          <w:tcPr>
            <w:tcW w:w="7432" w:type="dxa"/>
          </w:tcPr>
          <w:p w14:paraId="16D3FEA1" w14:textId="77777777" w:rsidR="005D5E6F" w:rsidRPr="009F6998" w:rsidRDefault="00DB56D0" w:rsidP="0002243C">
            <w:pPr>
              <w:pStyle w:val="Formular1"/>
            </w:pPr>
            <w:r>
              <w:t>iOS</w:t>
            </w:r>
          </w:p>
        </w:tc>
      </w:tr>
      <w:tr w:rsidR="005D5E6F" w:rsidRPr="009F6998" w14:paraId="44411ED3" w14:textId="77777777" w:rsidTr="0002243C">
        <w:tc>
          <w:tcPr>
            <w:tcW w:w="2599" w:type="dxa"/>
          </w:tcPr>
          <w:p w14:paraId="63ED7B96" w14:textId="77777777" w:rsidR="005D5E6F" w:rsidRPr="009F6998" w:rsidRDefault="005D5E6F" w:rsidP="0002243C">
            <w:pPr>
              <w:pStyle w:val="Formular1"/>
            </w:pPr>
            <w:r w:rsidRPr="009F6998">
              <w:t>Apps:</w:t>
            </w:r>
          </w:p>
        </w:tc>
        <w:tc>
          <w:tcPr>
            <w:tcW w:w="7432" w:type="dxa"/>
          </w:tcPr>
          <w:p w14:paraId="28AB073B" w14:textId="1B88BE9C" w:rsidR="005D5E6F" w:rsidRPr="009F6998" w:rsidRDefault="0005638E" w:rsidP="0005638E">
            <w:pPr>
              <w:pStyle w:val="Formular1"/>
            </w:pPr>
            <w:r>
              <w:t>Video- und Videobearbeitungs-App, Notiz-App</w:t>
            </w:r>
            <w:r w:rsidR="001E29C3">
              <w:t xml:space="preserve">, </w:t>
            </w:r>
          </w:p>
        </w:tc>
      </w:tr>
      <w:tr w:rsidR="005D5E6F" w:rsidRPr="009F6998" w14:paraId="0814F949" w14:textId="77777777" w:rsidTr="0002243C">
        <w:tc>
          <w:tcPr>
            <w:tcW w:w="2599" w:type="dxa"/>
          </w:tcPr>
          <w:p w14:paraId="11486DEE" w14:textId="77777777" w:rsidR="005D5E6F" w:rsidRPr="009F6998" w:rsidRDefault="005D5E6F" w:rsidP="0002243C">
            <w:pPr>
              <w:pStyle w:val="Formular1"/>
            </w:pPr>
            <w:r w:rsidRPr="009F6998">
              <w:t>Technische Settings:</w:t>
            </w:r>
          </w:p>
        </w:tc>
        <w:tc>
          <w:tcPr>
            <w:tcW w:w="7432" w:type="dxa"/>
          </w:tcPr>
          <w:p w14:paraId="22ADFECE" w14:textId="40104874" w:rsidR="005D5E6F" w:rsidRPr="009F6998" w:rsidRDefault="0005638E" w:rsidP="009C1B35">
            <w:pPr>
              <w:pStyle w:val="Formular2"/>
            </w:pPr>
            <w:r>
              <w:t>1:1,</w:t>
            </w:r>
            <w:r w:rsidR="00A95796">
              <w:t xml:space="preserve"> Apple-TV</w:t>
            </w:r>
          </w:p>
        </w:tc>
      </w:tr>
      <w:tr w:rsidR="005D5E6F" w:rsidRPr="009F6998" w14:paraId="7CADCE60" w14:textId="77777777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90BA9E" w14:textId="6053F80B" w:rsidR="00A763BC" w:rsidRDefault="005D5E6F" w:rsidP="00AA1158">
            <w:pPr>
              <w:pStyle w:val="Formular1"/>
            </w:pPr>
            <w:r w:rsidRPr="009F6998">
              <w:rPr>
                <w:b/>
              </w:rPr>
              <w:t>Kurzbeschreibung und Lernziele</w:t>
            </w:r>
            <w:r w:rsidRPr="009F6998">
              <w:t xml:space="preserve"> </w:t>
            </w:r>
            <w:r w:rsidRPr="009F6998">
              <w:rPr>
                <w:b/>
              </w:rPr>
              <w:t>dieser Unterrichtssequenz für den Tablet-Einsatz</w:t>
            </w:r>
            <w:r w:rsidRPr="009F6998">
              <w:t>:</w:t>
            </w:r>
          </w:p>
          <w:p w14:paraId="7E10C03A" w14:textId="2E56A81F" w:rsidR="00A92533" w:rsidRDefault="00AC5CB0" w:rsidP="00AA1158">
            <w:pPr>
              <w:pStyle w:val="Formular1"/>
            </w:pPr>
            <w:r>
              <w:t>Die Schülerinnen</w:t>
            </w:r>
            <w:r w:rsidR="00C01FA9">
              <w:t xml:space="preserve"> und Schüler</w:t>
            </w:r>
            <w:r w:rsidR="0026661D">
              <w:t xml:space="preserve"> (SuS)</w:t>
            </w:r>
            <w:r w:rsidR="00C01FA9">
              <w:t xml:space="preserve"> verifizieren mit dieser Unterrichtseinheit in einem praktischen Versuch die fachtheoretischen Inhalte des Lernfelds</w:t>
            </w:r>
            <w:r w:rsidR="00F75D8A">
              <w:t>, speziell das technologische Verhalten von Rohren unterschiedlicher Materialien</w:t>
            </w:r>
            <w:r w:rsidR="00C01FA9">
              <w:t xml:space="preserve">. </w:t>
            </w:r>
            <w:r w:rsidR="00F75D8A">
              <w:t xml:space="preserve">Ebenso werden die Anwendungsgrenzen des eingesetzten Biegegerätes dokumentiert. </w:t>
            </w:r>
            <w:r w:rsidR="001E29C3">
              <w:t>Sie konsolidieren ihre Anwendungskompetenz bei der Benutzung der installierten Video- u</w:t>
            </w:r>
            <w:r w:rsidR="00A763BC">
              <w:t>nd Bildbearbeitungs</w:t>
            </w:r>
            <w:r w:rsidR="00831FFC">
              <w:t>-A</w:t>
            </w:r>
            <w:r w:rsidR="00A763BC">
              <w:t>pps</w:t>
            </w:r>
            <w:r w:rsidR="00A92533">
              <w:t xml:space="preserve">. </w:t>
            </w:r>
          </w:p>
          <w:p w14:paraId="6F95B384" w14:textId="5D14C018" w:rsidR="00A23CA9" w:rsidRDefault="00A23CA9" w:rsidP="00AA1158">
            <w:pPr>
              <w:pStyle w:val="Formular1"/>
            </w:pPr>
            <w:r>
              <w:t>Um das niveaudifferenzierte Unterrichten zu ermöglich, ist die Unterrichtseinheit in drei unterschiedliche Stufen aufgeteilt. Die unterschiedlichen Stufen sind aufeinander aufgebaut.</w:t>
            </w:r>
          </w:p>
          <w:p w14:paraId="096D5962" w14:textId="7B69801A" w:rsidR="00B41412" w:rsidRDefault="00930F08" w:rsidP="00AA1158">
            <w:pPr>
              <w:pStyle w:val="Formular1"/>
            </w:pPr>
            <w:r>
              <w:t>In der ersten Stufe</w:t>
            </w:r>
            <w:r w:rsidR="00B41412">
              <w:t xml:space="preserve"> der Unterrichtseinheit </w:t>
            </w:r>
            <w:r>
              <w:t xml:space="preserve">lernen die Schülerinnen und Schüler </w:t>
            </w:r>
            <w:r w:rsidR="00B41412">
              <w:t>die grundsätzlichen Unterschiede</w:t>
            </w:r>
            <w:r>
              <w:t xml:space="preserve"> (Elastizität, Steifigkeit, usw.)</w:t>
            </w:r>
            <w:r w:rsidR="00B41412">
              <w:t xml:space="preserve"> der Materialien kennen und können die Erkenntnisse mit den Aussagen des Theorieunterrichts vergleichen.</w:t>
            </w:r>
          </w:p>
          <w:p w14:paraId="473D9D28" w14:textId="0E049264" w:rsidR="00B41412" w:rsidRDefault="00930F08" w:rsidP="00AA1158">
            <w:pPr>
              <w:pStyle w:val="Formular1"/>
            </w:pPr>
            <w:r>
              <w:t>In der zweiten Stufe vertiefen die Lernenden die Erkenntnisse des Theorieunterricht</w:t>
            </w:r>
            <w:r w:rsidR="00B95E5E" w:rsidRPr="00B95E5E">
              <w:rPr>
                <w:color w:val="auto"/>
              </w:rPr>
              <w:t>s</w:t>
            </w:r>
            <w:r>
              <w:t xml:space="preserve"> bezüglich de</w:t>
            </w:r>
            <w:r w:rsidR="00540264" w:rsidRPr="00B95E5E">
              <w:rPr>
                <w:color w:val="auto"/>
              </w:rPr>
              <w:t>r</w:t>
            </w:r>
            <w:r>
              <w:t xml:space="preserve"> schädlichen Auswirkungen auf Metalle</w:t>
            </w:r>
            <w:r w:rsidR="00540264">
              <w:rPr>
                <w:color w:val="FF0000"/>
              </w:rPr>
              <w:t>,</w:t>
            </w:r>
            <w:r>
              <w:t xml:space="preserve"> die bei diesem Biegeverfahren auftreten können. Sie erkennen mögliche Folgen von Biegefehlern</w:t>
            </w:r>
            <w:r w:rsidR="00540264">
              <w:rPr>
                <w:color w:val="FF0000"/>
              </w:rPr>
              <w:t>,</w:t>
            </w:r>
            <w:r>
              <w:t xml:space="preserve"> die in der alltäglichen Baustellenpraxis </w:t>
            </w:r>
            <w:r w:rsidR="00A23CA9">
              <w:t>vorkommen und welche technologischen Grenzen durch Material- und Werkzeugeigenschaften gesetzt werden.</w:t>
            </w:r>
          </w:p>
          <w:p w14:paraId="02A71643" w14:textId="3E126743" w:rsidR="00F156CF" w:rsidRDefault="00F156CF" w:rsidP="00AA1158">
            <w:pPr>
              <w:pStyle w:val="Formular1"/>
            </w:pPr>
            <w:r>
              <w:t>Diese Stufe des Unterrichts soll und muss in enger Absprache mit d</w:t>
            </w:r>
            <w:r w:rsidR="00831FFC">
              <w:t>en Unterrichtenden der f</w:t>
            </w:r>
            <w:r>
              <w:t>achtheoretischen Fächer erfolgen</w:t>
            </w:r>
            <w:r w:rsidR="00540264" w:rsidRPr="00B95E5E">
              <w:rPr>
                <w:color w:val="auto"/>
              </w:rPr>
              <w:t>,</w:t>
            </w:r>
            <w:r w:rsidR="00A763BC">
              <w:t xml:space="preserve"> um die Ergebnisse </w:t>
            </w:r>
            <w:r w:rsidR="00831FFC">
              <w:t>in den Kontext der Berufstheorie zu stellen.</w:t>
            </w:r>
          </w:p>
          <w:p w14:paraId="294056ED" w14:textId="721A74AE" w:rsidR="005D5E6F" w:rsidRDefault="00A23CA9" w:rsidP="00AA1158">
            <w:pPr>
              <w:pStyle w:val="Formular1"/>
            </w:pPr>
            <w:r>
              <w:t xml:space="preserve">Die dritte Stufe dieser Einheit dient den </w:t>
            </w:r>
            <w:r w:rsidR="00AD455D">
              <w:t xml:space="preserve">sehr schnellen </w:t>
            </w:r>
            <w:r w:rsidR="00C5799B">
              <w:t xml:space="preserve">und leistungsstarken </w:t>
            </w:r>
            <w:r w:rsidR="00AD455D">
              <w:t>Schülerinnen und Schülern, bzw. Gruppen</w:t>
            </w:r>
            <w:r w:rsidR="00540264">
              <w:t xml:space="preserve"> </w:t>
            </w:r>
            <w:r w:rsidR="00540264" w:rsidRPr="00B95E5E">
              <w:rPr>
                <w:color w:val="auto"/>
              </w:rPr>
              <w:t>dazu,</w:t>
            </w:r>
            <w:r w:rsidR="00C5799B" w:rsidRPr="00B95E5E">
              <w:rPr>
                <w:color w:val="auto"/>
              </w:rPr>
              <w:t xml:space="preserve"> </w:t>
            </w:r>
            <w:r w:rsidR="00C5799B">
              <w:t>ihr Wissen</w:t>
            </w:r>
            <w:r w:rsidR="00AD455D">
              <w:t xml:space="preserve"> mit den Aussagen </w:t>
            </w:r>
            <w:r w:rsidR="00C5799B">
              <w:t>eines Fachverbandes zu</w:t>
            </w:r>
            <w:r w:rsidR="00540264">
              <w:t xml:space="preserve"> vertiefen und die Erkenntnisse</w:t>
            </w:r>
            <w:r w:rsidR="00B95E5E" w:rsidRPr="00B95E5E">
              <w:rPr>
                <w:color w:val="auto"/>
              </w:rPr>
              <w:t>,</w:t>
            </w:r>
            <w:r w:rsidR="00540264" w:rsidRPr="00B95E5E">
              <w:rPr>
                <w:color w:val="auto"/>
              </w:rPr>
              <w:t xml:space="preserve"> in </w:t>
            </w:r>
            <w:r w:rsidR="00540264">
              <w:t>eigenen Worten</w:t>
            </w:r>
            <w:r w:rsidR="00B95E5E">
              <w:rPr>
                <w:color w:val="auto"/>
              </w:rPr>
              <w:t>,</w:t>
            </w:r>
            <w:r w:rsidR="00C5799B">
              <w:t xml:space="preserve"> a</w:t>
            </w:r>
            <w:r w:rsidR="00FA1034">
              <w:t>uf Schülerebene</w:t>
            </w:r>
            <w:r w:rsidR="00C5799B">
              <w:t xml:space="preserve"> zu teilen.</w:t>
            </w:r>
            <w:r w:rsidR="00F156CF">
              <w:t xml:space="preserve"> Auch hier werden die Ergebnisse i</w:t>
            </w:r>
            <w:r w:rsidR="00A763BC">
              <w:t>n den folgenden BT-Unterrichten vorgestellt und besprochen.</w:t>
            </w:r>
          </w:p>
          <w:p w14:paraId="0E9B7395" w14:textId="3122647F" w:rsidR="00A763BC" w:rsidRPr="009F6998" w:rsidRDefault="00A763BC" w:rsidP="00AA1158">
            <w:pPr>
              <w:pStyle w:val="Formular1"/>
            </w:pPr>
            <w:r>
              <w:t xml:space="preserve">Die gesamte Rahmenhandlung findet ihren Praxisbezug in der fiktiven </w:t>
            </w:r>
            <w:r w:rsidR="00831FFC">
              <w:t>Umgebung einer</w:t>
            </w:r>
            <w:r>
              <w:t xml:space="preserve"> Heizungssanierung von Familie Werner statt.</w:t>
            </w:r>
          </w:p>
        </w:tc>
      </w:tr>
    </w:tbl>
    <w:p w14:paraId="32D3425F" w14:textId="77777777" w:rsidR="005D5E6F" w:rsidRPr="009F6998" w:rsidRDefault="005D5E6F" w:rsidP="005D5E6F">
      <w:pPr>
        <w:rPr>
          <w:rFonts w:asciiTheme="minorHAnsi" w:hAnsiTheme="minorHAnsi"/>
        </w:rPr>
      </w:pPr>
    </w:p>
    <w:p w14:paraId="6DA5F5F9" w14:textId="77777777" w:rsidR="00F131AC" w:rsidRPr="009F6998" w:rsidRDefault="00F131AC" w:rsidP="0044650F">
      <w:pPr>
        <w:rPr>
          <w:rFonts w:asciiTheme="minorHAnsi" w:hAnsiTheme="minorHAnsi"/>
        </w:rPr>
      </w:pPr>
    </w:p>
    <w:p w14:paraId="12DA4BE5" w14:textId="77777777" w:rsidR="007A2AA4" w:rsidRPr="009F6998" w:rsidRDefault="007A2AA4" w:rsidP="0044650F">
      <w:pPr>
        <w:rPr>
          <w:rFonts w:asciiTheme="minorHAnsi" w:hAnsiTheme="minorHAnsi"/>
        </w:rPr>
      </w:pPr>
    </w:p>
    <w:p w14:paraId="5B9E3C2C" w14:textId="77777777" w:rsidR="00B46457" w:rsidRPr="009F6998" w:rsidRDefault="00B46457" w:rsidP="0044650F">
      <w:pPr>
        <w:rPr>
          <w:rFonts w:asciiTheme="minorHAnsi" w:hAnsiTheme="minorHAnsi"/>
        </w:rPr>
      </w:pPr>
    </w:p>
    <w:p w14:paraId="11469302" w14:textId="77777777" w:rsidR="00B46457" w:rsidRPr="009F6998" w:rsidRDefault="00B46457" w:rsidP="0044650F">
      <w:pPr>
        <w:rPr>
          <w:rFonts w:asciiTheme="minorHAnsi" w:hAnsiTheme="minorHAnsi"/>
        </w:rPr>
        <w:sectPr w:rsidR="00B46457" w:rsidRPr="009F6998" w:rsidSect="00B127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5B827703" w14:textId="77777777" w:rsidR="007A2AA4" w:rsidRPr="009F6998" w:rsidRDefault="007A2AA4" w:rsidP="0044650F">
      <w:pPr>
        <w:rPr>
          <w:rFonts w:asciiTheme="minorHAnsi" w:hAnsiTheme="minorHAnsi"/>
        </w:rPr>
      </w:pPr>
      <w:r w:rsidRPr="009F6998">
        <w:rPr>
          <w:rFonts w:asciiTheme="minorHAnsi" w:hAnsiTheme="minorHAnsi"/>
        </w:rPr>
        <w:lastRenderedPageBreak/>
        <w:t>Zielanalyse zur verbindlichen Einor</w:t>
      </w:r>
      <w:r w:rsidR="009849D8" w:rsidRPr="009F6998">
        <w:rPr>
          <w:rFonts w:asciiTheme="minorHAnsi" w:hAnsiTheme="minorHAnsi"/>
        </w:rPr>
        <w:t xml:space="preserve">dnung in den Lernfeldunterricht </w:t>
      </w:r>
      <w:r w:rsidRPr="009F6998">
        <w:rPr>
          <w:rFonts w:asciiTheme="minorHAnsi" w:hAnsiTheme="minorHAnsi"/>
        </w:rPr>
        <w:t>/zur Verlaufsplanung:</w:t>
      </w:r>
    </w:p>
    <w:p w14:paraId="371C8C47" w14:textId="77777777" w:rsidR="007A2AA4" w:rsidRPr="009F6998" w:rsidRDefault="007A2AA4" w:rsidP="0044650F">
      <w:pPr>
        <w:rPr>
          <w:rFonts w:asciiTheme="minorHAnsi" w:hAnsiTheme="minorHAnsi"/>
        </w:rPr>
      </w:pPr>
    </w:p>
    <w:p w14:paraId="5D3E3FA1" w14:textId="77777777" w:rsidR="00B46457" w:rsidRPr="009F6998" w:rsidRDefault="00B46457" w:rsidP="0044650F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4"/>
        <w:gridCol w:w="3609"/>
        <w:gridCol w:w="3538"/>
        <w:gridCol w:w="3535"/>
      </w:tblGrid>
      <w:tr w:rsidR="007A2F1C" w:rsidRPr="009F6998" w14:paraId="65673772" w14:textId="77777777" w:rsidTr="00F12936">
        <w:tc>
          <w:tcPr>
            <w:tcW w:w="3652" w:type="dxa"/>
          </w:tcPr>
          <w:p w14:paraId="381BFA66" w14:textId="77777777" w:rsidR="00B46457" w:rsidRPr="009F6998" w:rsidRDefault="00B46457" w:rsidP="009849D8">
            <w:pPr>
              <w:jc w:val="center"/>
            </w:pPr>
            <w:r w:rsidRPr="009F6998">
              <w:t>kompetenzbasierte Ziele (1:1 aus BP)</w:t>
            </w:r>
          </w:p>
        </w:tc>
        <w:tc>
          <w:tcPr>
            <w:tcW w:w="3664" w:type="dxa"/>
          </w:tcPr>
          <w:p w14:paraId="2461FF03" w14:textId="77777777" w:rsidR="00B46457" w:rsidRPr="009F6998" w:rsidRDefault="00B46457" w:rsidP="009849D8">
            <w:pPr>
              <w:jc w:val="center"/>
            </w:pPr>
            <w:r w:rsidRPr="009F6998">
              <w:t>Inhalte (1:1 aus BP)</w:t>
            </w:r>
          </w:p>
        </w:tc>
        <w:tc>
          <w:tcPr>
            <w:tcW w:w="3595" w:type="dxa"/>
          </w:tcPr>
          <w:p w14:paraId="5E80D567" w14:textId="77777777" w:rsidR="00B46457" w:rsidRPr="009F6998" w:rsidRDefault="00B46457" w:rsidP="009849D8">
            <w:pPr>
              <w:jc w:val="center"/>
            </w:pPr>
            <w:r w:rsidRPr="009F6998">
              <w:t>Handlungsergebnis</w:t>
            </w:r>
          </w:p>
        </w:tc>
        <w:tc>
          <w:tcPr>
            <w:tcW w:w="3591" w:type="dxa"/>
          </w:tcPr>
          <w:p w14:paraId="0F87BCEB" w14:textId="77777777" w:rsidR="00B46457" w:rsidRPr="009F6998" w:rsidRDefault="00B46457" w:rsidP="009849D8">
            <w:pPr>
              <w:jc w:val="center"/>
            </w:pPr>
            <w:r w:rsidRPr="009F6998">
              <w:t>überfachliche Kompetenzen</w:t>
            </w:r>
          </w:p>
        </w:tc>
      </w:tr>
      <w:tr w:rsidR="007A2F1C" w:rsidRPr="009F6998" w14:paraId="6EA72FCD" w14:textId="77777777" w:rsidTr="00F12936">
        <w:tc>
          <w:tcPr>
            <w:tcW w:w="3652" w:type="dxa"/>
          </w:tcPr>
          <w:p w14:paraId="43C6F378" w14:textId="77777777" w:rsidR="003462BF" w:rsidRPr="00B02DE3" w:rsidRDefault="0087082D" w:rsidP="00771BDB">
            <w:r w:rsidRPr="00B02DE3">
              <w:t>Die Schülerinnen und Schüler besitzen die Kompetenz, Bauelemente nach konstruktiven, technologischen und qualitativen Vorgaben mit handgeführten Werkzeugen herzustellen.</w:t>
            </w:r>
          </w:p>
        </w:tc>
        <w:tc>
          <w:tcPr>
            <w:tcW w:w="3664" w:type="dxa"/>
          </w:tcPr>
          <w:p w14:paraId="42772161" w14:textId="77777777" w:rsidR="003462BF" w:rsidRPr="009F6998" w:rsidRDefault="00847AD9" w:rsidP="00740B19">
            <w:pPr>
              <w:pStyle w:val="Formular1"/>
              <w:rPr>
                <w:rFonts w:cs="Arial"/>
              </w:rPr>
            </w:pPr>
            <w:r>
              <w:rPr>
                <w:rFonts w:cs="Arial"/>
              </w:rPr>
              <w:t xml:space="preserve">Die Schülerinnen und Schüler </w:t>
            </w:r>
            <w:r w:rsidR="007B065E">
              <w:rPr>
                <w:rFonts w:cs="Arial"/>
              </w:rPr>
              <w:t xml:space="preserve">stellen den Zusammenhang zwischen den Werkstoffeigenschaften und dem Umformverhalten des Werkstoffs beim Biegen her. Sie bestimmen und ermitteln die technologischen Daten </w:t>
            </w:r>
            <w:r w:rsidR="007B065E" w:rsidRPr="007B065E">
              <w:rPr>
                <w:rFonts w:cs="Arial"/>
                <w:i/>
              </w:rPr>
              <w:t>(Gestreckte Länge, Rückfederung, Biegewinkel und Biegeradius)</w:t>
            </w:r>
          </w:p>
        </w:tc>
        <w:tc>
          <w:tcPr>
            <w:tcW w:w="3595" w:type="dxa"/>
          </w:tcPr>
          <w:p w14:paraId="6F485775" w14:textId="77777777" w:rsidR="007A2F1C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Pr="009F6998">
              <w:t xml:space="preserve"> können Einsatzmöglichkeiten </w:t>
            </w:r>
            <w:r w:rsidR="007A2F1C">
              <w:t>und Grenzen des handwerklichen Herstellens von Bögen erkennen und das Biegegerät fachlich korrekt einsetzen.</w:t>
            </w:r>
          </w:p>
          <w:p w14:paraId="45501FCF" w14:textId="77777777" w:rsidR="003462BF" w:rsidRPr="009F6998" w:rsidRDefault="003462BF" w:rsidP="00893F2F"/>
          <w:p w14:paraId="2DE12F3A" w14:textId="77777777" w:rsidR="003462BF" w:rsidRPr="009F6998" w:rsidRDefault="003462BF" w:rsidP="007A2F1C"/>
        </w:tc>
        <w:tc>
          <w:tcPr>
            <w:tcW w:w="3591" w:type="dxa"/>
          </w:tcPr>
          <w:p w14:paraId="32DD948B" w14:textId="77777777" w:rsidR="003462BF" w:rsidRPr="009F6998" w:rsidRDefault="003462BF" w:rsidP="00893F2F">
            <w:r w:rsidRPr="009F6998">
              <w:t xml:space="preserve">- Die </w:t>
            </w:r>
            <w:r w:rsidR="00A27CD8" w:rsidRPr="009F6998">
              <w:t>SuS</w:t>
            </w:r>
            <w:r w:rsidR="00740B19">
              <w:t xml:space="preserve"> sind in der Lage</w:t>
            </w:r>
            <w:r w:rsidR="00B730E9" w:rsidRPr="009F6998">
              <w:t xml:space="preserve"> </w:t>
            </w:r>
            <w:r w:rsidRPr="009F6998">
              <w:t>einen Versuch durchzuführen</w:t>
            </w:r>
            <w:r w:rsidR="007A2F1C">
              <w:t xml:space="preserve"> und diesen mit der Videofunktion des Tablets</w:t>
            </w:r>
            <w:r w:rsidRPr="009F6998">
              <w:t>, auszuwerten und anschließend die Versuchsergebnisse zu interpretieren.</w:t>
            </w:r>
          </w:p>
          <w:p w14:paraId="7998757B" w14:textId="77777777" w:rsidR="003462BF" w:rsidRPr="009F6998" w:rsidRDefault="003462BF" w:rsidP="00893F2F"/>
          <w:p w14:paraId="68DFD97B" w14:textId="77777777" w:rsidR="003462BF" w:rsidRPr="009F6998" w:rsidRDefault="003462BF" w:rsidP="007A2F1C"/>
        </w:tc>
      </w:tr>
    </w:tbl>
    <w:p w14:paraId="6BA4034A" w14:textId="77777777" w:rsidR="007A2AA4" w:rsidRPr="009F6998" w:rsidRDefault="007A2AA4" w:rsidP="0044650F">
      <w:pPr>
        <w:rPr>
          <w:rFonts w:asciiTheme="minorHAnsi" w:hAnsiTheme="minorHAnsi"/>
        </w:rPr>
        <w:sectPr w:rsidR="007A2AA4" w:rsidRPr="009F6998" w:rsidSect="00B46457">
          <w:headerReference w:type="even" r:id="rId17"/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 w:rsidRPr="009F6998">
        <w:rPr>
          <w:rFonts w:asciiTheme="minorHAnsi" w:hAnsiTheme="minorHAnsi"/>
        </w:rPr>
        <w:br/>
      </w: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39"/>
        <w:gridCol w:w="32"/>
        <w:gridCol w:w="732"/>
        <w:gridCol w:w="59"/>
        <w:gridCol w:w="2653"/>
        <w:gridCol w:w="50"/>
        <w:gridCol w:w="2959"/>
        <w:gridCol w:w="288"/>
        <w:gridCol w:w="2541"/>
        <w:gridCol w:w="1271"/>
        <w:gridCol w:w="1271"/>
        <w:gridCol w:w="2112"/>
      </w:tblGrid>
      <w:tr w:rsidR="005D5E6F" w:rsidRPr="009F6998" w14:paraId="018A16A2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1F0F85" w14:textId="77777777" w:rsidR="005D5E6F" w:rsidRPr="009F6998" w:rsidRDefault="005D5E6F" w:rsidP="0002243C">
            <w:pPr>
              <w:pStyle w:val="Titel"/>
            </w:pPr>
            <w:bookmarkStart w:id="0" w:name="_Toc412541718"/>
          </w:p>
          <w:p w14:paraId="58A30881" w14:textId="77777777" w:rsidR="005D5E6F" w:rsidRPr="009F6998" w:rsidRDefault="005D5E6F" w:rsidP="0002243C">
            <w:pPr>
              <w:pStyle w:val="Titel"/>
              <w:rPr>
                <w:rFonts w:cs="Arial"/>
              </w:rPr>
            </w:pPr>
            <w:r w:rsidRPr="009F6998">
              <w:rPr>
                <w:rFonts w:cs="Arial"/>
              </w:rPr>
              <w:t>Verlaufsplanung</w:t>
            </w:r>
          </w:p>
        </w:tc>
      </w:tr>
      <w:tr w:rsidR="005D5E6F" w:rsidRPr="009F6998" w14:paraId="0408DA51" w14:textId="77777777" w:rsidTr="003462BF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2E932" w14:textId="77777777" w:rsidR="005D5E6F" w:rsidRPr="009F6998" w:rsidRDefault="00B715C0" w:rsidP="00B715C0">
            <w:pPr>
              <w:jc w:val="center"/>
              <w:rPr>
                <w:rFonts w:asciiTheme="minorHAnsi" w:hAnsiTheme="minorHAnsi"/>
              </w:rPr>
            </w:pPr>
            <w:r w:rsidRPr="009F6998">
              <w:rPr>
                <w:rFonts w:asciiTheme="minorHAnsi" w:hAnsiTheme="minorHAnsi"/>
              </w:rPr>
              <w:t>Methodisch-didaktische Hinweise</w:t>
            </w:r>
          </w:p>
        </w:tc>
      </w:tr>
      <w:tr w:rsidR="005D5E6F" w:rsidRPr="009F6998" w14:paraId="708D3627" w14:textId="77777777" w:rsidTr="001749AD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086A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A86D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Phase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964EB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Was wird gelernt?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16701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Wie wird gelernt?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9730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Medien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9CFCD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Material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AA44" w14:textId="77777777" w:rsidR="008B18BB" w:rsidRPr="008B18BB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 xml:space="preserve">Kooperation, </w:t>
            </w:r>
            <w:r>
              <w:rPr>
                <w:rFonts w:cs="Arial"/>
              </w:rPr>
              <w:br/>
            </w:r>
            <w:r w:rsidRPr="008B18BB">
              <w:rPr>
                <w:rFonts w:cs="Arial"/>
              </w:rPr>
              <w:t xml:space="preserve">Hinweise, </w:t>
            </w:r>
          </w:p>
          <w:p w14:paraId="1901AE6C" w14:textId="77777777" w:rsidR="005D5E6F" w:rsidRPr="009F6998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>Erläuterungen</w:t>
            </w:r>
          </w:p>
        </w:tc>
      </w:tr>
      <w:tr w:rsidR="005D5E6F" w:rsidRPr="009F6998" w14:paraId="5A92C975" w14:textId="77777777" w:rsidTr="001749AD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CF6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0E1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6CA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Angestrebte Kompetenzen</w:t>
            </w:r>
          </w:p>
        </w:tc>
        <w:tc>
          <w:tcPr>
            <w:tcW w:w="1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A9F0F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Handeln der Lehrkraft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DD2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Handeln der </w:t>
            </w:r>
            <w:r w:rsidR="00A27CD8" w:rsidRPr="009F6998">
              <w:rPr>
                <w:rFonts w:cs="Arial"/>
              </w:rPr>
              <w:t>SuS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64B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EF64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87F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</w:tr>
      <w:tr w:rsidR="003462BF" w:rsidRPr="009F6998" w14:paraId="5B85257B" w14:textId="77777777" w:rsidTr="003462BF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7659F" w14:textId="77777777" w:rsidR="003462BF" w:rsidRPr="009F6998" w:rsidRDefault="003462BF" w:rsidP="003462BF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Vorstruktur/Vorwissen:</w:t>
            </w:r>
          </w:p>
          <w:p w14:paraId="6A124F9D" w14:textId="77777777" w:rsidR="003462BF" w:rsidRPr="009F6998" w:rsidRDefault="003462BF" w:rsidP="003462BF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Die </w:t>
            </w:r>
            <w:r w:rsidR="00A27CD8" w:rsidRPr="009F6998">
              <w:rPr>
                <w:rFonts w:cs="Arial"/>
              </w:rPr>
              <w:t>SuS</w:t>
            </w:r>
            <w:r w:rsidRPr="009F6998">
              <w:rPr>
                <w:rFonts w:cs="Arial"/>
              </w:rPr>
              <w:t xml:space="preserve"> sind mit </w:t>
            </w:r>
            <w:r w:rsidR="00C46A77">
              <w:rPr>
                <w:rFonts w:cs="Arial"/>
              </w:rPr>
              <w:t>den Grundfunktionen des Tablets und des Biegegerätes</w:t>
            </w:r>
            <w:r w:rsidRPr="009F6998">
              <w:rPr>
                <w:rFonts w:cs="Arial"/>
              </w:rPr>
              <w:t xml:space="preserve"> vertraut.</w:t>
            </w:r>
          </w:p>
        </w:tc>
      </w:tr>
      <w:tr w:rsidR="009E7B18" w:rsidRPr="009F6998" w14:paraId="323F3DB5" w14:textId="77777777" w:rsidTr="009E7B18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68E0" w14:textId="6585F4B2" w:rsidR="009E7B18" w:rsidRPr="00624AA3" w:rsidRDefault="009E7B18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Stufe 1</w:t>
            </w:r>
          </w:p>
        </w:tc>
      </w:tr>
      <w:tr w:rsidR="003462BF" w:rsidRPr="009F6998" w14:paraId="11F974C8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CBA8" w14:textId="77777777" w:rsidR="003462BF" w:rsidRPr="00624AA3" w:rsidRDefault="00C46A77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BC0E" w14:textId="77777777" w:rsidR="003462BF" w:rsidRPr="00624AA3" w:rsidRDefault="003462BF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3E9F" w14:textId="0ADB9565" w:rsidR="003462BF" w:rsidRPr="00B02DE3" w:rsidRDefault="00652199" w:rsidP="003858AC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szCs w:val="24"/>
              </w:rPr>
              <w:t>Die SuS</w:t>
            </w:r>
            <w:r w:rsidR="009E7B18" w:rsidRPr="00B02DE3">
              <w:rPr>
                <w:szCs w:val="24"/>
              </w:rPr>
              <w:t xml:space="preserve"> </w:t>
            </w:r>
            <w:r w:rsidR="009E7B18" w:rsidRPr="00B02DE3">
              <w:rPr>
                <w:b/>
                <w:szCs w:val="24"/>
              </w:rPr>
              <w:t xml:space="preserve">verwenden </w:t>
            </w:r>
            <w:r w:rsidR="009E7B18" w:rsidRPr="00B02DE3">
              <w:rPr>
                <w:szCs w:val="24"/>
              </w:rPr>
              <w:t>einfache Funktionen der Tablets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468B" w14:textId="5A37FE88" w:rsidR="003462BF" w:rsidRPr="00B02DE3" w:rsidRDefault="005B73F4" w:rsidP="00BC2FC2">
            <w:pPr>
              <w:jc w:val="both"/>
              <w:rPr>
                <w:rFonts w:asciiTheme="minorHAnsi" w:hAnsiTheme="minorHAnsi" w:cstheme="minorHAnsi"/>
              </w:rPr>
            </w:pPr>
            <w:r w:rsidRPr="00B02DE3">
              <w:rPr>
                <w:rFonts w:asciiTheme="minorHAnsi" w:hAnsiTheme="minorHAnsi" w:cstheme="minorHAnsi"/>
              </w:rPr>
              <w:t>Das Arbeitsblatt per „Ai</w:t>
            </w:r>
            <w:r w:rsidR="00624AA3" w:rsidRPr="00B02DE3">
              <w:rPr>
                <w:rFonts w:asciiTheme="minorHAnsi" w:hAnsiTheme="minorHAnsi" w:cstheme="minorHAnsi"/>
              </w:rPr>
              <w:t>r</w:t>
            </w:r>
            <w:r w:rsidRPr="00B02DE3">
              <w:rPr>
                <w:rFonts w:asciiTheme="minorHAnsi" w:hAnsiTheme="minorHAnsi" w:cstheme="minorHAnsi"/>
              </w:rPr>
              <w:t>Drop“ austeil</w:t>
            </w:r>
            <w:r w:rsidR="00644A8A" w:rsidRPr="00B02DE3">
              <w:rPr>
                <w:rFonts w:asciiTheme="minorHAnsi" w:hAnsiTheme="minorHAnsi" w:cstheme="minorHAnsi"/>
              </w:rPr>
              <w:t>en und die Gruppen</w:t>
            </w:r>
            <w:r w:rsidRPr="00B02DE3">
              <w:rPr>
                <w:rFonts w:asciiTheme="minorHAnsi" w:hAnsiTheme="minorHAnsi" w:cstheme="minorHAnsi"/>
              </w:rPr>
              <w:t xml:space="preserve"> einteilen.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F7F" w14:textId="32897409" w:rsidR="003462BF" w:rsidRPr="00B02DE3" w:rsidRDefault="005B73F4" w:rsidP="00BC2FC2">
            <w:pPr>
              <w:jc w:val="both"/>
              <w:rPr>
                <w:rFonts w:asciiTheme="minorHAnsi" w:hAnsiTheme="minorHAnsi" w:cstheme="minorHAnsi"/>
              </w:rPr>
            </w:pPr>
            <w:r w:rsidRPr="00B02DE3">
              <w:rPr>
                <w:rFonts w:asciiTheme="minorHAnsi" w:hAnsiTheme="minorHAnsi" w:cstheme="minorHAnsi"/>
              </w:rPr>
              <w:t>Mobile Endgeräte wenn notwendig auf das WLAN-Netz einstellen.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732" w14:textId="4C0D38FD" w:rsidR="003462BF" w:rsidRPr="00624AA3" w:rsidRDefault="00556D0D" w:rsidP="002006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TT, ATB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BA2" w14:textId="4920039C" w:rsidR="00C301F0" w:rsidRDefault="00624AA3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</w:t>
            </w:r>
            <w:r w:rsidR="00C301F0">
              <w:rPr>
                <w:rFonts w:cstheme="minorHAnsi"/>
                <w:sz w:val="28"/>
                <w:szCs w:val="28"/>
              </w:rPr>
              <w:t xml:space="preserve"> </w:t>
            </w:r>
            <w:r w:rsidR="00B02DE3">
              <w:rPr>
                <w:rFonts w:cstheme="minorHAnsi"/>
                <w:sz w:val="28"/>
                <w:szCs w:val="28"/>
              </w:rPr>
              <w:t>1</w:t>
            </w:r>
          </w:p>
          <w:p w14:paraId="7C8C6B82" w14:textId="5A44BBD0" w:rsidR="003462BF" w:rsidRPr="00624AA3" w:rsidRDefault="00C301F0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(digital)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5778" w14:textId="77777777" w:rsidR="003462BF" w:rsidRPr="00624AA3" w:rsidRDefault="003462BF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749AD" w:rsidRPr="009F6998" w14:paraId="0E7D7674" w14:textId="77777777" w:rsidTr="00B730E9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DC7F" w14:textId="77777777" w:rsidR="001749AD" w:rsidRPr="00624AA3" w:rsidRDefault="00C46A77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C4B0" w14:textId="77777777" w:rsidR="001749AD" w:rsidRPr="00624AA3" w:rsidRDefault="001749AD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188" w14:textId="666DE67F" w:rsidR="001749AD" w:rsidRPr="00B02DE3" w:rsidRDefault="009E7B18" w:rsidP="00652199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szCs w:val="24"/>
              </w:rPr>
              <w:t xml:space="preserve">Die </w:t>
            </w:r>
            <w:r w:rsidR="00652199" w:rsidRPr="00B02DE3">
              <w:rPr>
                <w:szCs w:val="24"/>
              </w:rPr>
              <w:t>SuS</w:t>
            </w:r>
            <w:r w:rsidRPr="00B02DE3">
              <w:rPr>
                <w:szCs w:val="24"/>
              </w:rPr>
              <w:t xml:space="preserve"> </w:t>
            </w:r>
            <w:r w:rsidRPr="00B02DE3">
              <w:rPr>
                <w:b/>
                <w:szCs w:val="24"/>
              </w:rPr>
              <w:t>führen</w:t>
            </w:r>
            <w:r w:rsidRPr="00B02DE3">
              <w:rPr>
                <w:szCs w:val="24"/>
              </w:rPr>
              <w:t xml:space="preserve"> </w:t>
            </w:r>
            <w:r w:rsidRPr="00B02DE3">
              <w:rPr>
                <w:b/>
                <w:szCs w:val="24"/>
              </w:rPr>
              <w:t>Absprachen</w:t>
            </w:r>
            <w:r w:rsidRPr="00B02DE3">
              <w:rPr>
                <w:szCs w:val="24"/>
              </w:rPr>
              <w:t xml:space="preserve"> in den einzelnen Gruppen </w:t>
            </w:r>
            <w:r w:rsidRPr="00B02DE3">
              <w:rPr>
                <w:b/>
                <w:szCs w:val="24"/>
              </w:rPr>
              <w:t>durch</w:t>
            </w:r>
            <w:r w:rsidRPr="00B02DE3">
              <w:rPr>
                <w:szCs w:val="24"/>
              </w:rPr>
              <w:t>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8DB8" w14:textId="77777777" w:rsidR="001749AD" w:rsidRPr="00B02DE3" w:rsidRDefault="005B73F4" w:rsidP="003858AC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Aufsicht über die Mater</w:t>
            </w:r>
            <w:r w:rsidR="00624AA3" w:rsidRPr="00B02DE3">
              <w:rPr>
                <w:rFonts w:cstheme="minorHAnsi"/>
                <w:szCs w:val="24"/>
              </w:rPr>
              <w:t>i</w:t>
            </w:r>
            <w:r w:rsidRPr="00B02DE3">
              <w:rPr>
                <w:rFonts w:cstheme="minorHAnsi"/>
                <w:szCs w:val="24"/>
              </w:rPr>
              <w:t>albewirtschaftung der Lernenden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B857" w14:textId="77777777" w:rsidR="001749AD" w:rsidRPr="00B02DE3" w:rsidRDefault="003125BC" w:rsidP="003858AC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Absägen/-schneiden der notwendigen Materialien und einrichten der Biegegeräte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C0B" w14:textId="77777777" w:rsidR="001749AD" w:rsidRPr="00624AA3" w:rsidRDefault="001749AD" w:rsidP="002006AC">
            <w:pPr>
              <w:pStyle w:val="Textkrper-Erstzeileneinzug"/>
              <w:ind w:firstLine="0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9A6" w14:textId="5442791C" w:rsidR="00C301F0" w:rsidRDefault="00C301F0" w:rsidP="00C301F0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AB </w:t>
            </w:r>
            <w:r w:rsidR="00B02DE3">
              <w:rPr>
                <w:rFonts w:cstheme="minorHAnsi"/>
                <w:sz w:val="28"/>
                <w:szCs w:val="28"/>
              </w:rPr>
              <w:t>2</w:t>
            </w:r>
          </w:p>
          <w:p w14:paraId="4D25D50D" w14:textId="7C98B835" w:rsidR="00C301F0" w:rsidRPr="00C301F0" w:rsidRDefault="00C301F0" w:rsidP="00C301F0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(digital)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282" w14:textId="77777777" w:rsidR="001749AD" w:rsidRPr="00624AA3" w:rsidRDefault="001749AD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749AD" w:rsidRPr="009F6998" w14:paraId="0B9BF207" w14:textId="77777777" w:rsidTr="00C62E6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EFB7" w14:textId="5F88FE53" w:rsidR="001749AD" w:rsidRPr="00624AA3" w:rsidRDefault="007B13E8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4CCB" w14:textId="77777777" w:rsidR="001749AD" w:rsidRPr="00624AA3" w:rsidRDefault="001749AD" w:rsidP="00112BA6">
            <w:pPr>
              <w:pStyle w:val="Textkrper-Erstzeileneinzug"/>
              <w:ind w:firstLine="0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ERA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2F5" w14:textId="5B8C4CBF" w:rsidR="001749AD" w:rsidRPr="00B02DE3" w:rsidRDefault="009E7B18" w:rsidP="00652199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  <w:r w:rsidRPr="00B02DE3">
              <w:t xml:space="preserve">Die </w:t>
            </w:r>
            <w:r w:rsidR="00652199" w:rsidRPr="00B02DE3">
              <w:t>SuS</w:t>
            </w:r>
            <w:r w:rsidRPr="00B02DE3">
              <w:t xml:space="preserve"> </w:t>
            </w:r>
            <w:r w:rsidRPr="00B02DE3">
              <w:rPr>
                <w:b/>
              </w:rPr>
              <w:t>besitzen die Fähigkeit</w:t>
            </w:r>
            <w:r w:rsidRPr="00B02DE3">
              <w:t xml:space="preserve"> berufstypische Werkzeuge </w:t>
            </w:r>
            <w:r w:rsidRPr="00B02DE3">
              <w:rPr>
                <w:b/>
              </w:rPr>
              <w:t>zu bedienen</w:t>
            </w:r>
            <w:r w:rsidRPr="00B02DE3">
              <w:t xml:space="preserve">  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927" w14:textId="27054C0E" w:rsidR="005B73F4" w:rsidRPr="00B02DE3" w:rsidRDefault="005B73F4" w:rsidP="005B73F4">
            <w:pPr>
              <w:jc w:val="both"/>
              <w:rPr>
                <w:rFonts w:asciiTheme="minorHAnsi" w:hAnsiTheme="minorHAnsi" w:cstheme="minorHAnsi"/>
              </w:rPr>
            </w:pPr>
            <w:r w:rsidRPr="00B02DE3">
              <w:rPr>
                <w:rFonts w:asciiTheme="minorHAnsi" w:hAnsiTheme="minorHAnsi" w:cstheme="minorHAnsi"/>
              </w:rPr>
              <w:t xml:space="preserve">Aufsicht </w:t>
            </w:r>
            <w:r w:rsidR="0097036B" w:rsidRPr="00B02DE3">
              <w:rPr>
                <w:rFonts w:asciiTheme="minorHAnsi" w:hAnsiTheme="minorHAnsi" w:cstheme="minorHAnsi"/>
              </w:rPr>
              <w:t>über die Einhaltung der Arbeitssicherheit</w:t>
            </w:r>
            <w:r w:rsidRPr="00B02DE3">
              <w:rPr>
                <w:rFonts w:asciiTheme="minorHAnsi" w:hAnsiTheme="minorHAnsi" w:cstheme="minorHAnsi"/>
              </w:rPr>
              <w:t>.</w:t>
            </w:r>
          </w:p>
          <w:p w14:paraId="47B3F997" w14:textId="77777777" w:rsidR="001749AD" w:rsidRPr="00B02DE3" w:rsidRDefault="005B73F4" w:rsidP="005B73F4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Hilfestellung bei technischen Fragen.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E966" w14:textId="77777777" w:rsidR="001749AD" w:rsidRPr="00B02DE3" w:rsidRDefault="003125BC" w:rsidP="00EA429B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Biegen der Rohre und Messen des Rückfeder-wegs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C33" w14:textId="77777777" w:rsidR="001749AD" w:rsidRPr="00624AA3" w:rsidRDefault="001749AD" w:rsidP="002006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AD0" w14:textId="77777777" w:rsidR="001749AD" w:rsidRPr="00624AA3" w:rsidRDefault="001749AD" w:rsidP="00740B19">
            <w:pPr>
              <w:pStyle w:val="Textkrper-Erstzeileneinzug"/>
              <w:ind w:firstLine="0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90C" w14:textId="77777777" w:rsidR="001749AD" w:rsidRPr="00624AA3" w:rsidRDefault="001749AD" w:rsidP="00740B19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749AD" w:rsidRPr="009F6998" w14:paraId="792BF7AE" w14:textId="77777777" w:rsidTr="00C62E6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78D4" w14:textId="77777777" w:rsidR="001749AD" w:rsidRPr="00624AA3" w:rsidRDefault="00C62E67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0D0B" w14:textId="2B737A85" w:rsidR="001749AD" w:rsidRPr="00624AA3" w:rsidRDefault="001871F4" w:rsidP="00112BA6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C81" w14:textId="48D4D538" w:rsidR="001749AD" w:rsidRDefault="005B73F4" w:rsidP="0097036B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  <w:r w:rsidRPr="00B02DE3">
              <w:rPr>
                <w:rFonts w:cstheme="minorHAnsi"/>
              </w:rPr>
              <w:t xml:space="preserve">Die </w:t>
            </w:r>
            <w:r w:rsidR="00652199" w:rsidRPr="00B02DE3">
              <w:rPr>
                <w:rFonts w:cstheme="minorHAnsi"/>
              </w:rPr>
              <w:t>SuS</w:t>
            </w:r>
            <w:r w:rsidRPr="00B02DE3">
              <w:rPr>
                <w:rFonts w:cstheme="minorHAnsi"/>
              </w:rPr>
              <w:t xml:space="preserve"> </w:t>
            </w:r>
            <w:r w:rsidRPr="00B02DE3">
              <w:rPr>
                <w:rFonts w:cstheme="minorHAnsi"/>
                <w:b/>
              </w:rPr>
              <w:t>erkennen</w:t>
            </w:r>
            <w:r w:rsidRPr="00B02DE3">
              <w:rPr>
                <w:rFonts w:cstheme="minorHAnsi"/>
              </w:rPr>
              <w:t xml:space="preserve"> </w:t>
            </w:r>
            <w:r w:rsidRPr="00B02DE3">
              <w:rPr>
                <w:rFonts w:cstheme="minorHAnsi"/>
                <w:b/>
              </w:rPr>
              <w:t>Unterschiede</w:t>
            </w:r>
            <w:r w:rsidRPr="00B02DE3">
              <w:rPr>
                <w:rFonts w:cstheme="minorHAnsi"/>
              </w:rPr>
              <w:t xml:space="preserve"> zwischen </w:t>
            </w:r>
            <w:r w:rsidR="00C301F0" w:rsidRPr="00B02DE3">
              <w:rPr>
                <w:rFonts w:cstheme="minorHAnsi"/>
              </w:rPr>
              <w:t xml:space="preserve">den </w:t>
            </w:r>
            <w:r w:rsidRPr="00B02DE3">
              <w:rPr>
                <w:rFonts w:cstheme="minorHAnsi"/>
              </w:rPr>
              <w:t>Material</w:t>
            </w:r>
            <w:r w:rsidR="00C301F0" w:rsidRPr="00B02DE3">
              <w:rPr>
                <w:rFonts w:cstheme="minorHAnsi"/>
              </w:rPr>
              <w:t>i</w:t>
            </w:r>
            <w:r w:rsidRPr="00B02DE3">
              <w:rPr>
                <w:rFonts w:cstheme="minorHAnsi"/>
              </w:rPr>
              <w:t xml:space="preserve">en und deren </w:t>
            </w:r>
            <w:r w:rsidR="0097036B" w:rsidRPr="00B02DE3">
              <w:rPr>
                <w:rFonts w:cstheme="minorHAnsi"/>
              </w:rPr>
              <w:t>Werkstoffei</w:t>
            </w:r>
            <w:r w:rsidRPr="00B02DE3">
              <w:rPr>
                <w:rFonts w:cstheme="minorHAnsi"/>
              </w:rPr>
              <w:t>genschaften</w:t>
            </w:r>
          </w:p>
          <w:p w14:paraId="08BEBDF4" w14:textId="77777777" w:rsidR="00B02DE3" w:rsidRDefault="00B02DE3" w:rsidP="0097036B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</w:p>
          <w:p w14:paraId="16BD4966" w14:textId="42065A30" w:rsidR="00B02DE3" w:rsidRPr="00B02DE3" w:rsidRDefault="00B02DE3" w:rsidP="0097036B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ED4" w14:textId="4050B7A1" w:rsidR="001749AD" w:rsidRPr="00B02DE3" w:rsidRDefault="005B73F4" w:rsidP="00B02DE3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Moderiert den Ergebnisaustausch der Gruppen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94BC" w14:textId="77777777" w:rsidR="001749AD" w:rsidRPr="00B02DE3" w:rsidRDefault="003125BC" w:rsidP="003858AC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Teilen Ihre Ergebnisse mit den anderen Gruppen und besprechen diese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4BD" w14:textId="1D75F9F5" w:rsidR="001749AD" w:rsidRPr="00624AA3" w:rsidRDefault="0070787D" w:rsidP="002006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TT, ATB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BB3" w14:textId="77777777" w:rsidR="001749AD" w:rsidRPr="00624AA3" w:rsidRDefault="001749AD" w:rsidP="003858AC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13A" w14:textId="77777777" w:rsidR="001749AD" w:rsidRPr="00624AA3" w:rsidRDefault="001749AD" w:rsidP="00740B19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9E7B18" w:rsidRPr="009F6998" w14:paraId="3836BEB0" w14:textId="77777777" w:rsidTr="009E7B18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94F2" w14:textId="1450DB9E" w:rsidR="009E7B18" w:rsidRPr="00B02DE3" w:rsidRDefault="009E7B18" w:rsidP="00740B19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 w:rsidRPr="00B02DE3">
              <w:rPr>
                <w:rFonts w:cstheme="minorHAnsi"/>
                <w:sz w:val="28"/>
                <w:szCs w:val="28"/>
              </w:rPr>
              <w:t>Stufe 2</w:t>
            </w:r>
          </w:p>
        </w:tc>
      </w:tr>
      <w:tr w:rsidR="007B13E8" w:rsidRPr="009F6998" w14:paraId="0FB20F8A" w14:textId="77777777" w:rsidTr="00C62E6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5705" w14:textId="3D0AE432" w:rsidR="007B13E8" w:rsidRPr="00624AA3" w:rsidRDefault="007B13E8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2094" w14:textId="20A1EF0A" w:rsidR="007B13E8" w:rsidRPr="00624AA3" w:rsidRDefault="00652199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55D" w14:textId="791A0CC4" w:rsidR="007B13E8" w:rsidRPr="00B02DE3" w:rsidRDefault="0097036B" w:rsidP="007B13E8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  <w:r w:rsidRPr="00B02DE3">
              <w:rPr>
                <w:rFonts w:cstheme="minorHAnsi"/>
              </w:rPr>
              <w:t xml:space="preserve">Die SuS </w:t>
            </w:r>
            <w:r w:rsidRPr="00B02DE3">
              <w:rPr>
                <w:rFonts w:cstheme="minorHAnsi"/>
                <w:b/>
              </w:rPr>
              <w:t>dokumentieren</w:t>
            </w:r>
            <w:r w:rsidRPr="00B02DE3">
              <w:rPr>
                <w:rFonts w:cstheme="minorHAnsi"/>
              </w:rPr>
              <w:t xml:space="preserve"> ihre Beobachtungen und </w:t>
            </w:r>
            <w:r w:rsidRPr="00B02DE3">
              <w:rPr>
                <w:rFonts w:cstheme="minorHAnsi"/>
                <w:b/>
              </w:rPr>
              <w:t xml:space="preserve">beschreiben </w:t>
            </w:r>
            <w:r w:rsidRPr="00B02DE3">
              <w:rPr>
                <w:rFonts w:cstheme="minorHAnsi"/>
              </w:rPr>
              <w:t>diese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BB6" w14:textId="323A6E49" w:rsidR="0097036B" w:rsidRPr="00B02DE3" w:rsidRDefault="0097036B" w:rsidP="0097036B">
            <w:pPr>
              <w:jc w:val="both"/>
              <w:rPr>
                <w:rFonts w:asciiTheme="minorHAnsi" w:hAnsiTheme="minorHAnsi" w:cstheme="minorHAnsi"/>
              </w:rPr>
            </w:pPr>
            <w:r w:rsidRPr="00B02DE3">
              <w:rPr>
                <w:rFonts w:asciiTheme="minorHAnsi" w:hAnsiTheme="minorHAnsi" w:cstheme="minorHAnsi"/>
              </w:rPr>
              <w:t>Aufsicht über die Einhaltung der Arbeits</w:t>
            </w:r>
            <w:r w:rsidR="00B02DE3">
              <w:rPr>
                <w:rFonts w:asciiTheme="minorHAnsi" w:hAnsiTheme="minorHAnsi" w:cstheme="minorHAnsi"/>
              </w:rPr>
              <w:t>s</w:t>
            </w:r>
            <w:r w:rsidRPr="00B02DE3">
              <w:rPr>
                <w:rFonts w:asciiTheme="minorHAnsi" w:hAnsiTheme="minorHAnsi" w:cstheme="minorHAnsi"/>
              </w:rPr>
              <w:t>icherheit insbesondere bei dem dritten Schritt.</w:t>
            </w:r>
          </w:p>
          <w:p w14:paraId="36C41215" w14:textId="75831FE5" w:rsidR="007B13E8" w:rsidRPr="00B02DE3" w:rsidRDefault="0097036B" w:rsidP="0097036B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Hilfestellung bei technischen Fragen.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C8B" w14:textId="77777777" w:rsidR="007B13E8" w:rsidRPr="00B02DE3" w:rsidRDefault="007B13E8" w:rsidP="007B13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CF6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9D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521" w14:textId="4B57BA64" w:rsidR="007B13E8" w:rsidRPr="00B02DE3" w:rsidRDefault="0097036B" w:rsidP="007B13E8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A</w:t>
            </w:r>
            <w:r w:rsidR="00644A8A" w:rsidRPr="00B02DE3">
              <w:rPr>
                <w:rFonts w:cstheme="minorHAnsi"/>
                <w:szCs w:val="24"/>
              </w:rPr>
              <w:t>bsprache</w:t>
            </w:r>
            <w:r w:rsidRPr="00B02DE3">
              <w:rPr>
                <w:rFonts w:cstheme="minorHAnsi"/>
                <w:szCs w:val="24"/>
              </w:rPr>
              <w:t xml:space="preserve"> </w:t>
            </w:r>
            <w:r w:rsidR="0012616A" w:rsidRPr="00B02DE3">
              <w:rPr>
                <w:rFonts w:cstheme="minorHAnsi"/>
                <w:szCs w:val="24"/>
              </w:rPr>
              <w:t xml:space="preserve">mit </w:t>
            </w:r>
            <w:r w:rsidRPr="00B02DE3">
              <w:rPr>
                <w:rFonts w:cstheme="minorHAnsi"/>
                <w:szCs w:val="24"/>
              </w:rPr>
              <w:t>der</w:t>
            </w:r>
            <w:r w:rsidR="001871F4" w:rsidRPr="00B02DE3">
              <w:rPr>
                <w:rFonts w:cstheme="minorHAnsi"/>
                <w:szCs w:val="24"/>
              </w:rPr>
              <w:t xml:space="preserve"> Fachtheorie</w:t>
            </w:r>
            <w:r w:rsidRPr="00B02DE3">
              <w:rPr>
                <w:rFonts w:cstheme="minorHAnsi"/>
                <w:szCs w:val="24"/>
              </w:rPr>
              <w:t xml:space="preserve">. </w:t>
            </w:r>
          </w:p>
          <w:p w14:paraId="6D848368" w14:textId="614E69C3" w:rsidR="0097036B" w:rsidRPr="0097036B" w:rsidRDefault="0097036B" w:rsidP="0097036B">
            <w:pPr>
              <w:pStyle w:val="Textkrper-Erstzeileneinzug"/>
              <w:ind w:firstLine="0"/>
              <w:rPr>
                <w:sz w:val="28"/>
                <w:szCs w:val="28"/>
              </w:rPr>
            </w:pPr>
            <w:r w:rsidRPr="00B02DE3">
              <w:t>Dort werden die Filme gesichtet, besprochen und bewertet.</w:t>
            </w:r>
          </w:p>
        </w:tc>
      </w:tr>
      <w:tr w:rsidR="007B13E8" w:rsidRPr="009F6998" w14:paraId="6017FC8E" w14:textId="77777777" w:rsidTr="00C62E6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5980" w14:textId="7D799C42" w:rsidR="007B13E8" w:rsidRPr="00624AA3" w:rsidRDefault="007B13E8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 w:rsidRPr="00624AA3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3EFE" w14:textId="34D90B33" w:rsidR="007B13E8" w:rsidRPr="00624AA3" w:rsidRDefault="001871F4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8A7" w14:textId="7972C804" w:rsidR="007B13E8" w:rsidRPr="00B02DE3" w:rsidRDefault="007B13E8" w:rsidP="00652199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  <w:r w:rsidRPr="00B02DE3">
              <w:rPr>
                <w:rFonts w:cstheme="minorHAnsi"/>
              </w:rPr>
              <w:t xml:space="preserve">Die </w:t>
            </w:r>
            <w:r w:rsidR="00652199" w:rsidRPr="00B02DE3">
              <w:rPr>
                <w:rFonts w:cstheme="minorHAnsi"/>
              </w:rPr>
              <w:t>SuS</w:t>
            </w:r>
            <w:r w:rsidRPr="00B02DE3">
              <w:rPr>
                <w:rFonts w:cstheme="minorHAnsi"/>
              </w:rPr>
              <w:t xml:space="preserve"> </w:t>
            </w:r>
            <w:r w:rsidR="00E379DD" w:rsidRPr="00B02DE3">
              <w:rPr>
                <w:rFonts w:cstheme="minorHAnsi"/>
                <w:b/>
              </w:rPr>
              <w:t>stellen</w:t>
            </w:r>
            <w:r w:rsidRPr="00B02DE3">
              <w:rPr>
                <w:rFonts w:cstheme="minorHAnsi"/>
              </w:rPr>
              <w:t xml:space="preserve"> die notwendige Ordnung am Arbeitsplatz wieder </w:t>
            </w:r>
            <w:r w:rsidR="00E379DD" w:rsidRPr="00B02DE3">
              <w:rPr>
                <w:rFonts w:cstheme="minorHAnsi"/>
                <w:b/>
              </w:rPr>
              <w:t>her</w:t>
            </w:r>
            <w:r w:rsidRPr="00B02DE3">
              <w:rPr>
                <w:rFonts w:cstheme="minorHAnsi"/>
              </w:rPr>
              <w:t xml:space="preserve"> und </w:t>
            </w:r>
            <w:r w:rsidRPr="00B02DE3">
              <w:rPr>
                <w:rFonts w:cstheme="minorHAnsi"/>
                <w:b/>
              </w:rPr>
              <w:t>begreifen</w:t>
            </w:r>
            <w:r w:rsidRPr="00B02DE3">
              <w:rPr>
                <w:rFonts w:cstheme="minorHAnsi"/>
              </w:rPr>
              <w:t xml:space="preserve"> deren Notwendigkeit für die Sicherstellung betrieblicher Abläufe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B78" w14:textId="5EEC4B8A" w:rsidR="007B13E8" w:rsidRPr="00B02DE3" w:rsidRDefault="007B13E8" w:rsidP="007B13E8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 xml:space="preserve">Aufsicht über die ordnungsgemäße Entsorgung der </w:t>
            </w:r>
            <w:r w:rsidR="00B02DE3">
              <w:rPr>
                <w:rFonts w:cstheme="minorHAnsi"/>
                <w:szCs w:val="24"/>
              </w:rPr>
              <w:t xml:space="preserve">    </w:t>
            </w:r>
            <w:r w:rsidRPr="00B02DE3">
              <w:rPr>
                <w:rFonts w:cstheme="minorHAnsi"/>
                <w:szCs w:val="24"/>
              </w:rPr>
              <w:t>Metallreste und Abfallstoffe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ED" w14:textId="77777777" w:rsidR="007B13E8" w:rsidRPr="00B02DE3" w:rsidRDefault="007B13E8" w:rsidP="007B13E8">
            <w:pPr>
              <w:rPr>
                <w:rFonts w:asciiTheme="minorHAnsi" w:hAnsiTheme="minorHAnsi" w:cstheme="minorHAnsi"/>
              </w:rPr>
            </w:pPr>
            <w:r w:rsidRPr="00B02DE3">
              <w:rPr>
                <w:rFonts w:asciiTheme="minorHAnsi" w:hAnsiTheme="minorHAnsi" w:cstheme="minorHAnsi"/>
              </w:rPr>
              <w:t xml:space="preserve">Sortieren die Werkzeuge wieder ein und kontrollieren deren Vollständigkeit. </w:t>
            </w:r>
          </w:p>
          <w:p w14:paraId="11F1242F" w14:textId="276DCE4E" w:rsidR="007B13E8" w:rsidRPr="00B02DE3" w:rsidRDefault="007B13E8" w:rsidP="007B13E8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Sie stellen/sortieren die Werkzeuge selbständig wieder an die dafür vorgesehenen Plätze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B48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6970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D743" w14:textId="5BC83A5A" w:rsidR="007B13E8" w:rsidRPr="00624AA3" w:rsidRDefault="001871F4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ÜFK</w:t>
            </w:r>
          </w:p>
        </w:tc>
      </w:tr>
      <w:tr w:rsidR="007B13E8" w:rsidRPr="009F6998" w14:paraId="60AB609F" w14:textId="77777777" w:rsidTr="009E7B18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7641" w14:textId="5FC364EE" w:rsidR="007B13E8" w:rsidRPr="00B02DE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  <w:r w:rsidRPr="00B02DE3">
              <w:rPr>
                <w:rFonts w:cstheme="minorHAnsi"/>
                <w:sz w:val="28"/>
                <w:szCs w:val="28"/>
              </w:rPr>
              <w:t>Stufe 3</w:t>
            </w:r>
          </w:p>
        </w:tc>
      </w:tr>
      <w:tr w:rsidR="007B13E8" w:rsidRPr="009F6998" w14:paraId="5250B13F" w14:textId="77777777" w:rsidTr="00C62E6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71DC" w14:textId="23787849" w:rsidR="007B13E8" w:rsidRPr="00624AA3" w:rsidRDefault="00831FFC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D339" w14:textId="058F7EF2" w:rsidR="007B13E8" w:rsidRPr="00624AA3" w:rsidRDefault="001871F4" w:rsidP="007B13E8">
            <w:pPr>
              <w:pStyle w:val="Textkrp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046E" w14:textId="75369DFC" w:rsidR="007B13E8" w:rsidRPr="00B02DE3" w:rsidRDefault="001871F4" w:rsidP="007B13E8">
            <w:pPr>
              <w:pStyle w:val="Textkrper-Erstzeileneinzug"/>
              <w:ind w:firstLine="0"/>
              <w:jc w:val="left"/>
              <w:rPr>
                <w:rFonts w:cstheme="minorHAnsi"/>
              </w:rPr>
            </w:pPr>
            <w:r w:rsidRPr="00B02DE3">
              <w:rPr>
                <w:rFonts w:cstheme="minorHAnsi"/>
              </w:rPr>
              <w:t xml:space="preserve">Die SuS </w:t>
            </w:r>
            <w:r w:rsidRPr="00B02DE3">
              <w:rPr>
                <w:rFonts w:cstheme="minorHAnsi"/>
                <w:b/>
              </w:rPr>
              <w:t xml:space="preserve">beschreiben </w:t>
            </w:r>
            <w:r w:rsidRPr="00B02DE3">
              <w:rPr>
                <w:rFonts w:cstheme="minorHAnsi"/>
              </w:rPr>
              <w:t xml:space="preserve">mit eigenen Worten die Aussagen </w:t>
            </w:r>
            <w:r w:rsidR="001F0727" w:rsidRPr="00B02DE3">
              <w:rPr>
                <w:rFonts w:cstheme="minorHAnsi"/>
              </w:rPr>
              <w:t>des F</w:t>
            </w:r>
            <w:r w:rsidRPr="00B02DE3">
              <w:rPr>
                <w:rFonts w:cstheme="minorHAnsi"/>
              </w:rPr>
              <w:t>achverbandes</w:t>
            </w:r>
            <w:r w:rsidR="0012616A" w:rsidRPr="00B02DE3">
              <w:rPr>
                <w:rFonts w:cstheme="minorHAnsi"/>
              </w:rPr>
              <w:t xml:space="preserve"> und können diese </w:t>
            </w:r>
            <w:r w:rsidR="0012616A" w:rsidRPr="00B02DE3">
              <w:rPr>
                <w:rFonts w:cstheme="minorHAnsi"/>
                <w:b/>
              </w:rPr>
              <w:t>wiedergeben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B7D2" w14:textId="4032CAEF" w:rsidR="007B13E8" w:rsidRPr="00B02DE3" w:rsidRDefault="002413B8" w:rsidP="007B13E8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 xml:space="preserve">Zusammenfassung der </w:t>
            </w:r>
            <w:r w:rsidR="00B02DE3">
              <w:rPr>
                <w:rFonts w:cstheme="minorHAnsi"/>
                <w:szCs w:val="24"/>
              </w:rPr>
              <w:t xml:space="preserve">     </w:t>
            </w:r>
            <w:bookmarkStart w:id="1" w:name="_GoBack"/>
            <w:bookmarkEnd w:id="1"/>
            <w:r w:rsidRPr="00B02DE3">
              <w:rPr>
                <w:rFonts w:cstheme="minorHAnsi"/>
                <w:szCs w:val="24"/>
              </w:rPr>
              <w:t>Aussagen.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E2F" w14:textId="0C692011" w:rsidR="007B13E8" w:rsidRPr="00B02DE3" w:rsidRDefault="002413B8" w:rsidP="002413B8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Die SuS tragen ihre Erkenntnisse vor.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1213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3F1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4F6" w14:textId="7F967341" w:rsidR="001871F4" w:rsidRPr="00B02DE3" w:rsidRDefault="001871F4" w:rsidP="001871F4">
            <w:pPr>
              <w:pStyle w:val="Textkrper"/>
              <w:jc w:val="left"/>
              <w:rPr>
                <w:rFonts w:cstheme="minorHAnsi"/>
                <w:szCs w:val="24"/>
              </w:rPr>
            </w:pPr>
            <w:r w:rsidRPr="00B02DE3">
              <w:rPr>
                <w:rFonts w:cstheme="minorHAnsi"/>
                <w:szCs w:val="24"/>
              </w:rPr>
              <w:t>A</w:t>
            </w:r>
            <w:r w:rsidR="00644A8A" w:rsidRPr="00B02DE3">
              <w:rPr>
                <w:rFonts w:cstheme="minorHAnsi"/>
                <w:szCs w:val="24"/>
              </w:rPr>
              <w:t>bsprache</w:t>
            </w:r>
            <w:r w:rsidRPr="00B02DE3">
              <w:rPr>
                <w:rFonts w:cstheme="minorHAnsi"/>
                <w:szCs w:val="24"/>
              </w:rPr>
              <w:t xml:space="preserve"> </w:t>
            </w:r>
            <w:r w:rsidR="0012616A" w:rsidRPr="00B02DE3">
              <w:rPr>
                <w:rFonts w:cstheme="minorHAnsi"/>
                <w:szCs w:val="24"/>
              </w:rPr>
              <w:t xml:space="preserve">mit </w:t>
            </w:r>
            <w:r w:rsidRPr="00B02DE3">
              <w:rPr>
                <w:rFonts w:cstheme="minorHAnsi"/>
                <w:szCs w:val="24"/>
              </w:rPr>
              <w:t xml:space="preserve">der Fachtheorie. </w:t>
            </w:r>
          </w:p>
          <w:p w14:paraId="6C3A4311" w14:textId="37FFD5B0" w:rsidR="001871F4" w:rsidRPr="00B02DE3" w:rsidRDefault="001871F4" w:rsidP="00644A8A">
            <w:pPr>
              <w:pStyle w:val="Textkrper-Erstzeileneinzug"/>
              <w:ind w:firstLine="0"/>
            </w:pPr>
            <w:r w:rsidRPr="00B02DE3">
              <w:t>Dort werden die Zusammenfassungen vorgetragen, besprochen.</w:t>
            </w:r>
          </w:p>
          <w:p w14:paraId="0A50A182" w14:textId="77777777" w:rsidR="007B13E8" w:rsidRPr="00624AA3" w:rsidRDefault="007B13E8" w:rsidP="007B13E8">
            <w:pPr>
              <w:pStyle w:val="Textkrper"/>
              <w:jc w:val="left"/>
              <w:rPr>
                <w:rFonts w:cstheme="minorHAnsi"/>
                <w:sz w:val="28"/>
                <w:szCs w:val="28"/>
              </w:rPr>
            </w:pPr>
          </w:p>
        </w:tc>
      </w:tr>
    </w:tbl>
    <w:p w14:paraId="365CC5A4" w14:textId="77777777" w:rsidR="005D5E6F" w:rsidRPr="009F6998" w:rsidRDefault="005D5E6F" w:rsidP="005D5E6F">
      <w:pPr>
        <w:spacing w:line="276" w:lineRule="auto"/>
        <w:rPr>
          <w:rFonts w:asciiTheme="minorHAnsi" w:hAnsiTheme="minorHAnsi"/>
        </w:rPr>
        <w:sectPr w:rsidR="005D5E6F" w:rsidRPr="009F6998" w:rsidSect="00B127D0">
          <w:headerReference w:type="even" r:id="rId21"/>
          <w:headerReference w:type="default" r:id="rId22"/>
          <w:headerReference w:type="first" r:id="rId23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5D5E6F" w:rsidRPr="009F6998" w14:paraId="3D565892" w14:textId="77777777" w:rsidTr="0002243C">
        <w:tc>
          <w:tcPr>
            <w:tcW w:w="1697" w:type="dxa"/>
          </w:tcPr>
          <w:bookmarkEnd w:id="0"/>
          <w:p w14:paraId="201701B7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</w:t>
            </w:r>
            <w:r w:rsidRPr="009F6998">
              <w:rPr>
                <w:rStyle w:val="Fett"/>
              </w:rPr>
              <w:t>:</w:t>
            </w:r>
          </w:p>
          <w:p w14:paraId="2DA99ADB" w14:textId="77777777" w:rsidR="005D5E6F" w:rsidRPr="009F6998" w:rsidRDefault="005D5E6F" w:rsidP="0002243C">
            <w:pPr>
              <w:pStyle w:val="Textkrper"/>
            </w:pPr>
          </w:p>
          <w:p w14:paraId="5EA68113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Phase:</w:t>
            </w:r>
          </w:p>
          <w:p w14:paraId="34B2949D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41FC154A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Medien:</w:t>
            </w:r>
          </w:p>
          <w:p w14:paraId="7EC991F1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15F0D77E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 xml:space="preserve">Weitere </w:t>
            </w:r>
          </w:p>
          <w:p w14:paraId="5387C9E0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Abkürzungen:</w:t>
            </w:r>
          </w:p>
          <w:p w14:paraId="1B586CB2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2A4EA5BB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2638D233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6CE4AB24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1B868243" w14:textId="77777777" w:rsidR="005D5E6F" w:rsidRPr="009F6998" w:rsidRDefault="005D5E6F" w:rsidP="0002243C">
            <w:pPr>
              <w:pStyle w:val="Textkrper-Erstzeileneinzug"/>
              <w:ind w:firstLine="0"/>
              <w:rPr>
                <w:rStyle w:val="Fett"/>
              </w:rPr>
            </w:pPr>
            <w:r w:rsidRPr="009F6998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123FF353" w14:textId="77777777" w:rsidR="005D5E6F" w:rsidRPr="009F6998" w:rsidRDefault="005D5E6F" w:rsidP="0002243C">
            <w:pPr>
              <w:pStyle w:val="Textkrper"/>
            </w:pPr>
          </w:p>
          <w:p w14:paraId="3A66665C" w14:textId="77777777" w:rsidR="005D5E6F" w:rsidRPr="009F6998" w:rsidRDefault="005D5E6F" w:rsidP="0002243C">
            <w:pPr>
              <w:pStyle w:val="Textkrper"/>
            </w:pPr>
          </w:p>
          <w:p w14:paraId="05719B89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72688E83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>AP = Audio-Player, B = Beamer, D = Dokumentenkamera, LB = Lehrbuch, O = Overheadprojektor, PC = Computer, PW = Pinnwand, T = Tafel, TT = Tablet, WB = Whiteboard; SPH =Smartphone</w:t>
            </w:r>
            <w:r w:rsidR="00CC46B1" w:rsidRPr="009F6998">
              <w:rPr>
                <w:rFonts w:eastAsia="Calibri"/>
              </w:rPr>
              <w:t>; ATB = Apple TV-Box</w:t>
            </w:r>
          </w:p>
          <w:p w14:paraId="30303D30" w14:textId="77777777" w:rsidR="005D5E6F" w:rsidRPr="009F6998" w:rsidRDefault="005D5E6F" w:rsidP="0002243C">
            <w:pPr>
              <w:pStyle w:val="Textkrper"/>
            </w:pPr>
          </w:p>
          <w:p w14:paraId="45A82F2E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AA = Arbeitsauftrag, AB = Arbeitsblatt, AO= Advance Organizer, D = Datei, DK = Dokumentation, EA = Einzelarbeit, FK = Fachkompetenz, FOL = Folie, GA = Gruppenarbeit, HA = Hausaufgaben, HuL= Handlungs- und Lernsituation, I = Information, IKL = Ich-Kann-Liste, KR = Kompetenzraster, L = Lehrkraft, LAA = Lösung Arbeitsauftrag, </w:t>
            </w:r>
            <w:r w:rsidR="003462BF" w:rsidRPr="009F6998">
              <w:rPr>
                <w:rFonts w:eastAsia="Calibri"/>
              </w:rPr>
              <w:t xml:space="preserve">LF = Lernfeld, </w:t>
            </w:r>
            <w:r w:rsidRPr="009F6998">
              <w:rPr>
                <w:rFonts w:eastAsia="Calibri"/>
              </w:rPr>
              <w:t>O = Ordner, P = Plenum</w:t>
            </w:r>
            <w:r w:rsidRPr="009F6998">
              <w:t xml:space="preserve"> PA = Partnerarbeit, PPT = PowerPoint-Präsentation, PR = Präsentation, S</w:t>
            </w:r>
            <w:r w:rsidR="003462BF" w:rsidRPr="009F6998">
              <w:t>uS</w:t>
            </w:r>
            <w:r w:rsidRPr="009F6998">
              <w:t xml:space="preserve"> = Schülerinnen und Schüler, TA = Tafelanschrieb, </w:t>
            </w:r>
            <w:r w:rsidR="003462BF" w:rsidRPr="009F6998">
              <w:t xml:space="preserve">UE = Unterrichtseinheit, </w:t>
            </w:r>
            <w:r w:rsidRPr="009F6998">
              <w:t>ÜFK = Überfachliche Kompetenzen, V = Video</w:t>
            </w:r>
          </w:p>
          <w:p w14:paraId="6026E242" w14:textId="77777777" w:rsidR="005D5E6F" w:rsidRPr="009F6998" w:rsidRDefault="005D5E6F" w:rsidP="0002243C">
            <w:pPr>
              <w:pStyle w:val="Textkrper-Erstzeileneinzug"/>
            </w:pPr>
          </w:p>
          <w:p w14:paraId="4EC2E30E" w14:textId="77777777" w:rsidR="005D5E6F" w:rsidRPr="009F6998" w:rsidRDefault="005D5E6F" w:rsidP="0002243C">
            <w:pPr>
              <w:pStyle w:val="Textkrper"/>
              <w:rPr>
                <w:rFonts w:eastAsia="Calibri"/>
              </w:rPr>
            </w:pPr>
            <w:r w:rsidRPr="009F6998">
              <w:t>k = kollektiv, koop = kooperativ, i = individuell</w:t>
            </w:r>
          </w:p>
          <w:p w14:paraId="258D6B33" w14:textId="77777777" w:rsidR="005D5E6F" w:rsidRPr="009F6998" w:rsidRDefault="005D5E6F" w:rsidP="0002243C">
            <w:pPr>
              <w:pStyle w:val="Textkrper"/>
            </w:pPr>
          </w:p>
        </w:tc>
      </w:tr>
    </w:tbl>
    <w:p w14:paraId="3490B919" w14:textId="77777777" w:rsidR="00CD6932" w:rsidRPr="009F6998" w:rsidRDefault="00CD6932" w:rsidP="0044650F">
      <w:pPr>
        <w:rPr>
          <w:rFonts w:asciiTheme="minorHAnsi" w:hAnsiTheme="minorHAnsi"/>
        </w:rPr>
      </w:pPr>
    </w:p>
    <w:sectPr w:rsidR="00CD6932" w:rsidRPr="009F6998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EE030" w14:textId="77777777" w:rsidR="00C36A71" w:rsidRDefault="00C36A71" w:rsidP="001E03DE">
      <w:r>
        <w:separator/>
      </w:r>
    </w:p>
  </w:endnote>
  <w:endnote w:type="continuationSeparator" w:id="0">
    <w:p w14:paraId="20DD07AE" w14:textId="77777777" w:rsidR="00C36A71" w:rsidRDefault="00C36A7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07A2" w14:textId="77777777" w:rsidR="001E54B7" w:rsidRDefault="001E5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7ED858" w14:textId="05EEF2A7"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B02DE3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1D3E500F" w14:textId="77777777" w:rsidR="00383678" w:rsidRDefault="003836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3990A3" w14:textId="77777777" w:rsidR="00B127D0" w:rsidRPr="00B127D0" w:rsidRDefault="00B02DE3">
        <w:pPr>
          <w:pStyle w:val="Fuzeile"/>
          <w:jc w:val="right"/>
          <w:rPr>
            <w:sz w:val="20"/>
          </w:rPr>
        </w:pPr>
      </w:p>
    </w:sdtContent>
  </w:sdt>
  <w:p w14:paraId="4A6EA1EB" w14:textId="77777777" w:rsidR="00F131AC" w:rsidRDefault="00F131A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E275053" w14:textId="03062F16" w:rsidR="00D57B55" w:rsidRPr="00B127D0" w:rsidRDefault="00D57B5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B02DE3">
          <w:rPr>
            <w:noProof/>
            <w:sz w:val="20"/>
          </w:rPr>
          <w:t>4</w:t>
        </w:r>
        <w:r w:rsidRPr="00B127D0">
          <w:rPr>
            <w:sz w:val="20"/>
          </w:rPr>
          <w:fldChar w:fldCharType="end"/>
        </w:r>
      </w:p>
    </w:sdtContent>
  </w:sdt>
  <w:p w14:paraId="754177F6" w14:textId="77777777" w:rsidR="00D57B55" w:rsidRDefault="00D57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87F7" w14:textId="77777777" w:rsidR="00C36A71" w:rsidRDefault="00C36A71" w:rsidP="001E03DE">
      <w:r>
        <w:separator/>
      </w:r>
    </w:p>
  </w:footnote>
  <w:footnote w:type="continuationSeparator" w:id="0">
    <w:p w14:paraId="5A06F481" w14:textId="77777777" w:rsidR="00C36A71" w:rsidRDefault="00C36A7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9011" w14:textId="70A1C366" w:rsidR="001E54B7" w:rsidRDefault="001E5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0BAC" w14:textId="08D20789" w:rsidR="001E54B7" w:rsidRDefault="001E5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AF80" w14:textId="117FD883" w:rsidR="00B46457" w:rsidRPr="00F131AC" w:rsidRDefault="00B46457" w:rsidP="00B46457">
    <w:pPr>
      <w:pStyle w:val="Kopfzeile"/>
    </w:pPr>
  </w:p>
  <w:p w14:paraId="37AE51BA" w14:textId="77777777" w:rsidR="00F131AC" w:rsidRPr="00F131AC" w:rsidRDefault="00F131AC" w:rsidP="00F131A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968E" w14:textId="191CFAA6" w:rsidR="001E54B7" w:rsidRDefault="001E5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9EC2" w14:textId="07C873DF" w:rsidR="001E54B7" w:rsidRDefault="001E5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39E4" w14:textId="7C77C066" w:rsidR="001E54B7" w:rsidRDefault="001E54B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4FA38" w14:textId="393EE25A" w:rsidR="001E54B7" w:rsidRDefault="001E54B7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24E8" w14:textId="3C7E5EA1" w:rsidR="001E54B7" w:rsidRDefault="001E54B7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FF2F" w14:textId="3011E304"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F02B5"/>
    <w:multiLevelType w:val="hybridMultilevel"/>
    <w:tmpl w:val="F59C1EE0"/>
    <w:lvl w:ilvl="0" w:tplc="2FEE335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41021E80"/>
    <w:multiLevelType w:val="hybridMultilevel"/>
    <w:tmpl w:val="6FD83556"/>
    <w:lvl w:ilvl="0" w:tplc="F1F290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3FEB"/>
    <w:multiLevelType w:val="hybridMultilevel"/>
    <w:tmpl w:val="E5F0D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3013"/>
    <w:multiLevelType w:val="hybridMultilevel"/>
    <w:tmpl w:val="A81CD8FE"/>
    <w:lvl w:ilvl="0" w:tplc="DAD6EBD4">
      <w:start w:val="1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76BC7"/>
    <w:multiLevelType w:val="hybridMultilevel"/>
    <w:tmpl w:val="528C3FDC"/>
    <w:lvl w:ilvl="0" w:tplc="2EC21DBE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0"/>
  </w:num>
  <w:num w:numId="11">
    <w:abstractNumId w:val="12"/>
  </w:num>
  <w:num w:numId="12">
    <w:abstractNumId w:val="11"/>
  </w:num>
  <w:num w:numId="13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8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4"/>
  </w:num>
  <w:num w:numId="24">
    <w:abstractNumId w:val="5"/>
  </w:num>
  <w:num w:numId="25">
    <w:abstractNumId w:val="2"/>
  </w:num>
  <w:num w:numId="26">
    <w:abstractNumId w:val="10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27"/>
    <w:rsid w:val="000211A9"/>
    <w:rsid w:val="0005638E"/>
    <w:rsid w:val="0007140E"/>
    <w:rsid w:val="00083E58"/>
    <w:rsid w:val="00123732"/>
    <w:rsid w:val="0012616A"/>
    <w:rsid w:val="00133BF8"/>
    <w:rsid w:val="001749AD"/>
    <w:rsid w:val="001800B5"/>
    <w:rsid w:val="00186C16"/>
    <w:rsid w:val="001871F4"/>
    <w:rsid w:val="001A2103"/>
    <w:rsid w:val="001C67BC"/>
    <w:rsid w:val="001E03DE"/>
    <w:rsid w:val="001E29C3"/>
    <w:rsid w:val="001E54B7"/>
    <w:rsid w:val="001E60F1"/>
    <w:rsid w:val="001E639F"/>
    <w:rsid w:val="001F0727"/>
    <w:rsid w:val="002006AC"/>
    <w:rsid w:val="002223B8"/>
    <w:rsid w:val="002413B8"/>
    <w:rsid w:val="00243AC7"/>
    <w:rsid w:val="00245BA8"/>
    <w:rsid w:val="0026661D"/>
    <w:rsid w:val="00294827"/>
    <w:rsid w:val="00296589"/>
    <w:rsid w:val="002A2B20"/>
    <w:rsid w:val="002A631D"/>
    <w:rsid w:val="003125BC"/>
    <w:rsid w:val="003462BF"/>
    <w:rsid w:val="00366B8C"/>
    <w:rsid w:val="00383678"/>
    <w:rsid w:val="003854D5"/>
    <w:rsid w:val="003858AC"/>
    <w:rsid w:val="003867BE"/>
    <w:rsid w:val="00386935"/>
    <w:rsid w:val="00427D64"/>
    <w:rsid w:val="00445B6B"/>
    <w:rsid w:val="00445F5B"/>
    <w:rsid w:val="0044650F"/>
    <w:rsid w:val="004825CD"/>
    <w:rsid w:val="00490470"/>
    <w:rsid w:val="00490CFF"/>
    <w:rsid w:val="004C5C76"/>
    <w:rsid w:val="004D08BE"/>
    <w:rsid w:val="004F477C"/>
    <w:rsid w:val="004F50B3"/>
    <w:rsid w:val="005071A5"/>
    <w:rsid w:val="00522CCE"/>
    <w:rsid w:val="00540264"/>
    <w:rsid w:val="005476EC"/>
    <w:rsid w:val="00556D0D"/>
    <w:rsid w:val="00585363"/>
    <w:rsid w:val="005A23D7"/>
    <w:rsid w:val="005B73F4"/>
    <w:rsid w:val="005D5E6F"/>
    <w:rsid w:val="00624AA3"/>
    <w:rsid w:val="00644A8A"/>
    <w:rsid w:val="00652199"/>
    <w:rsid w:val="00665C2E"/>
    <w:rsid w:val="006B72FF"/>
    <w:rsid w:val="006B7336"/>
    <w:rsid w:val="006D358F"/>
    <w:rsid w:val="006E510A"/>
    <w:rsid w:val="00702020"/>
    <w:rsid w:val="0070787D"/>
    <w:rsid w:val="007133A7"/>
    <w:rsid w:val="00725389"/>
    <w:rsid w:val="00740B19"/>
    <w:rsid w:val="00771BDB"/>
    <w:rsid w:val="007A2AA4"/>
    <w:rsid w:val="007A2F1C"/>
    <w:rsid w:val="007B065E"/>
    <w:rsid w:val="007B13E8"/>
    <w:rsid w:val="00804B5B"/>
    <w:rsid w:val="00813BE4"/>
    <w:rsid w:val="00816E2B"/>
    <w:rsid w:val="00831FFC"/>
    <w:rsid w:val="00841C34"/>
    <w:rsid w:val="00847AD9"/>
    <w:rsid w:val="0087082D"/>
    <w:rsid w:val="00880B4E"/>
    <w:rsid w:val="00884A1C"/>
    <w:rsid w:val="00893F2F"/>
    <w:rsid w:val="008942DB"/>
    <w:rsid w:val="008A7911"/>
    <w:rsid w:val="008A7CAF"/>
    <w:rsid w:val="008B18BB"/>
    <w:rsid w:val="008B5C19"/>
    <w:rsid w:val="008E1810"/>
    <w:rsid w:val="0090040B"/>
    <w:rsid w:val="00916EC8"/>
    <w:rsid w:val="00930F08"/>
    <w:rsid w:val="00931107"/>
    <w:rsid w:val="009533B3"/>
    <w:rsid w:val="0097036B"/>
    <w:rsid w:val="00973163"/>
    <w:rsid w:val="009771EF"/>
    <w:rsid w:val="009849D8"/>
    <w:rsid w:val="009935DA"/>
    <w:rsid w:val="009A056B"/>
    <w:rsid w:val="009A37DA"/>
    <w:rsid w:val="009C05F9"/>
    <w:rsid w:val="009C1B35"/>
    <w:rsid w:val="009E7B18"/>
    <w:rsid w:val="009F6998"/>
    <w:rsid w:val="00A152B0"/>
    <w:rsid w:val="00A23CA9"/>
    <w:rsid w:val="00A27CD8"/>
    <w:rsid w:val="00A5182C"/>
    <w:rsid w:val="00A75101"/>
    <w:rsid w:val="00A763BC"/>
    <w:rsid w:val="00A92533"/>
    <w:rsid w:val="00A95796"/>
    <w:rsid w:val="00AA1158"/>
    <w:rsid w:val="00AC5CB0"/>
    <w:rsid w:val="00AD455D"/>
    <w:rsid w:val="00B02DE3"/>
    <w:rsid w:val="00B127D0"/>
    <w:rsid w:val="00B12883"/>
    <w:rsid w:val="00B41412"/>
    <w:rsid w:val="00B46457"/>
    <w:rsid w:val="00B715C0"/>
    <w:rsid w:val="00B730E9"/>
    <w:rsid w:val="00B95E5E"/>
    <w:rsid w:val="00BC2FC2"/>
    <w:rsid w:val="00BF31AB"/>
    <w:rsid w:val="00C01FA9"/>
    <w:rsid w:val="00C05F1E"/>
    <w:rsid w:val="00C174A3"/>
    <w:rsid w:val="00C20D2A"/>
    <w:rsid w:val="00C22DA6"/>
    <w:rsid w:val="00C26D71"/>
    <w:rsid w:val="00C301F0"/>
    <w:rsid w:val="00C329C9"/>
    <w:rsid w:val="00C36A71"/>
    <w:rsid w:val="00C46A77"/>
    <w:rsid w:val="00C5799B"/>
    <w:rsid w:val="00C62E67"/>
    <w:rsid w:val="00C660AD"/>
    <w:rsid w:val="00C80EA8"/>
    <w:rsid w:val="00CA039D"/>
    <w:rsid w:val="00CA7FAC"/>
    <w:rsid w:val="00CC46B1"/>
    <w:rsid w:val="00CC5B83"/>
    <w:rsid w:val="00CD6932"/>
    <w:rsid w:val="00CF221A"/>
    <w:rsid w:val="00CF2C99"/>
    <w:rsid w:val="00D0258E"/>
    <w:rsid w:val="00D17780"/>
    <w:rsid w:val="00D56694"/>
    <w:rsid w:val="00D57B55"/>
    <w:rsid w:val="00DA114A"/>
    <w:rsid w:val="00DB2287"/>
    <w:rsid w:val="00DB513B"/>
    <w:rsid w:val="00DB56D0"/>
    <w:rsid w:val="00DC5FAC"/>
    <w:rsid w:val="00E379DD"/>
    <w:rsid w:val="00E53DB6"/>
    <w:rsid w:val="00E61FC3"/>
    <w:rsid w:val="00E652F3"/>
    <w:rsid w:val="00E7286E"/>
    <w:rsid w:val="00E82045"/>
    <w:rsid w:val="00E90251"/>
    <w:rsid w:val="00EA3B16"/>
    <w:rsid w:val="00EA429B"/>
    <w:rsid w:val="00EE2966"/>
    <w:rsid w:val="00F12936"/>
    <w:rsid w:val="00F131AC"/>
    <w:rsid w:val="00F156CF"/>
    <w:rsid w:val="00F22E5F"/>
    <w:rsid w:val="00F44A67"/>
    <w:rsid w:val="00F75D8A"/>
    <w:rsid w:val="00FA1034"/>
    <w:rsid w:val="00FA189F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8FCDC"/>
  <w15:docId w15:val="{FA1E4896-4CED-47F2-9129-175A3C2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26D71"/>
    <w:rPr>
      <w:color w:val="800080" w:themeColor="followedHyperlink"/>
      <w:u w:val="single"/>
    </w:rPr>
  </w:style>
  <w:style w:type="table" w:styleId="EinfacheTabelle1">
    <w:name w:val="Plain Table 1"/>
    <w:basedOn w:val="NormaleTabelle"/>
    <w:uiPriority w:val="41"/>
    <w:rsid w:val="005B73F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22B971E175A479B0004520F224713" ma:contentTypeVersion="" ma:contentTypeDescription="Ein neues Dokument erstellen." ma:contentTypeScope="" ma:versionID="b91a4198474609005bd39efbd5b2692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99A5-B628-49D1-9E0D-B8C8E4663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CBE73-05CF-42B2-B074-706CC876D6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55696b60-0389-45c2-bb8c-032517eb46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DC84F6-BED7-4553-994A-A49F3FB80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1EB2-B74C-4605-A176-48FF458D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</dc:creator>
  <cp:lastModifiedBy>Werner, Uwe (ZSL)</cp:lastModifiedBy>
  <cp:revision>4</cp:revision>
  <cp:lastPrinted>2020-04-29T10:07:00Z</cp:lastPrinted>
  <dcterms:created xsi:type="dcterms:W3CDTF">2020-04-29T10:10:00Z</dcterms:created>
  <dcterms:modified xsi:type="dcterms:W3CDTF">2020-04-29T12:16:00Z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0x0101003DD22B971E175A479B0004520F224713</vt:lpwstr>
  </property>
</Properties>
</file>