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5D5E6F" w:rsidRPr="00BD3996" w14:paraId="376CF72F" w14:textId="77777777" w:rsidTr="00F2359C">
        <w:tc>
          <w:tcPr>
            <w:tcW w:w="2599" w:type="dxa"/>
            <w:shd w:val="clear" w:color="auto" w:fill="D9D9D9" w:themeFill="background1" w:themeFillShade="D9"/>
          </w:tcPr>
          <w:p w14:paraId="74029F73" w14:textId="77777777" w:rsidR="005D5E6F" w:rsidRPr="00BD3996" w:rsidRDefault="005D5E6F" w:rsidP="00F2359C">
            <w:pPr>
              <w:rPr>
                <w:sz w:val="28"/>
                <w:szCs w:val="28"/>
              </w:rPr>
            </w:pPr>
          </w:p>
          <w:p w14:paraId="23ABF757" w14:textId="77777777" w:rsidR="005D5E6F" w:rsidRPr="00BF5DBA" w:rsidRDefault="00725389" w:rsidP="00F2359C">
            <w:pPr>
              <w:rPr>
                <w:b/>
              </w:rPr>
            </w:pPr>
            <w:r>
              <w:rPr>
                <w:b/>
              </w:rPr>
              <w:t>Lernsituation</w:t>
            </w:r>
            <w:r w:rsidR="005D5E6F">
              <w:rPr>
                <w:b/>
              </w:rPr>
              <w:t>:</w:t>
            </w:r>
          </w:p>
          <w:p w14:paraId="173C8220" w14:textId="77777777" w:rsidR="005D5E6F" w:rsidRPr="00BD3996" w:rsidRDefault="005D5E6F" w:rsidP="00F2359C">
            <w:pPr>
              <w:rPr>
                <w:b/>
                <w:sz w:val="28"/>
                <w:szCs w:val="28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</w:tcPr>
          <w:p w14:paraId="0758BDFA" w14:textId="77777777" w:rsidR="00C80EA8" w:rsidRDefault="00C80EA8" w:rsidP="00F2359C"/>
          <w:p w14:paraId="727CC3B5" w14:textId="31007723" w:rsidR="005D5E6F" w:rsidRPr="00BD3996" w:rsidRDefault="00082FF0" w:rsidP="00093622">
            <w:r>
              <w:t>Einführung in den Drehstromasynchronmotor</w:t>
            </w:r>
          </w:p>
        </w:tc>
      </w:tr>
      <w:tr w:rsidR="005D5E6F" w:rsidRPr="00BD3996" w14:paraId="7A9E3AC6" w14:textId="77777777" w:rsidTr="00093622">
        <w:trPr>
          <w:trHeight w:val="604"/>
        </w:trPr>
        <w:tc>
          <w:tcPr>
            <w:tcW w:w="2599" w:type="dxa"/>
          </w:tcPr>
          <w:p w14:paraId="6A53866F" w14:textId="77777777" w:rsidR="005D5E6F" w:rsidRPr="00BD3996" w:rsidRDefault="005D5E6F" w:rsidP="00F2359C">
            <w:pPr>
              <w:pStyle w:val="Formular1"/>
            </w:pPr>
            <w:r w:rsidRPr="00BD3996">
              <w:t>Name der Autorin/</w:t>
            </w:r>
            <w:r w:rsidRPr="00BD3996">
              <w:br/>
              <w:t>des Autors</w:t>
            </w:r>
            <w:r>
              <w:t>:</w:t>
            </w:r>
          </w:p>
        </w:tc>
        <w:tc>
          <w:tcPr>
            <w:tcW w:w="7432" w:type="dxa"/>
          </w:tcPr>
          <w:p w14:paraId="215951A7" w14:textId="77777777" w:rsidR="005D5E6F" w:rsidRPr="00BD3996" w:rsidRDefault="00F2359C" w:rsidP="00F2359C">
            <w:pPr>
              <w:pStyle w:val="Formular1"/>
            </w:pPr>
            <w:r>
              <w:t>Monisha Choudhury</w:t>
            </w:r>
          </w:p>
        </w:tc>
      </w:tr>
      <w:tr w:rsidR="005D5E6F" w:rsidRPr="00BD3996" w14:paraId="2971FC73" w14:textId="77777777" w:rsidTr="00F2359C">
        <w:tc>
          <w:tcPr>
            <w:tcW w:w="2599" w:type="dxa"/>
          </w:tcPr>
          <w:p w14:paraId="2341A63B" w14:textId="77777777" w:rsidR="005D5E6F" w:rsidRPr="00BD3996" w:rsidRDefault="00725389" w:rsidP="00F2359C">
            <w:pPr>
              <w:pStyle w:val="Formular1"/>
            </w:pPr>
            <w:r>
              <w:t>Kompetenzbereich/</w:t>
            </w:r>
            <w:r w:rsidR="005D5E6F" w:rsidRPr="00BD3996">
              <w:t>Fach</w:t>
            </w:r>
            <w:r w:rsidR="005D5E6F">
              <w:t>:</w:t>
            </w:r>
          </w:p>
        </w:tc>
        <w:tc>
          <w:tcPr>
            <w:tcW w:w="7432" w:type="dxa"/>
          </w:tcPr>
          <w:p w14:paraId="2892F948" w14:textId="77777777" w:rsidR="005D5E6F" w:rsidRPr="00BD3996" w:rsidRDefault="00665C2E" w:rsidP="00F2359C">
            <w:pPr>
              <w:pStyle w:val="Formular1"/>
            </w:pPr>
            <w:r>
              <w:t>Berufsfachliche Kompetenz</w:t>
            </w:r>
          </w:p>
        </w:tc>
      </w:tr>
      <w:tr w:rsidR="005D5E6F" w:rsidRPr="00BD3996" w14:paraId="6E889353" w14:textId="77777777" w:rsidTr="00F2359C">
        <w:tc>
          <w:tcPr>
            <w:tcW w:w="2599" w:type="dxa"/>
          </w:tcPr>
          <w:p w14:paraId="14EE9196" w14:textId="77777777" w:rsidR="005D5E6F" w:rsidRPr="00BD3996" w:rsidRDefault="005D5E6F" w:rsidP="00F2359C">
            <w:pPr>
              <w:pStyle w:val="Formular1"/>
            </w:pPr>
            <w:r>
              <w:t>Klasse/</w:t>
            </w:r>
            <w:r w:rsidRPr="00BD3996">
              <w:t>Jahrgangsstufe</w:t>
            </w:r>
            <w:r>
              <w:t>:</w:t>
            </w:r>
          </w:p>
        </w:tc>
        <w:tc>
          <w:tcPr>
            <w:tcW w:w="7432" w:type="dxa"/>
          </w:tcPr>
          <w:p w14:paraId="1F53D7C0" w14:textId="457C421F" w:rsidR="005D5E6F" w:rsidRPr="00BD3996" w:rsidRDefault="00A34C5F" w:rsidP="00F2359C">
            <w:pPr>
              <w:pStyle w:val="Formular1"/>
            </w:pPr>
            <w:r>
              <w:t>1. Ausbildungsjahr</w:t>
            </w:r>
          </w:p>
        </w:tc>
      </w:tr>
      <w:tr w:rsidR="005D5E6F" w:rsidRPr="00BD3996" w14:paraId="6EE56E0A" w14:textId="77777777" w:rsidTr="00F2359C">
        <w:tc>
          <w:tcPr>
            <w:tcW w:w="2599" w:type="dxa"/>
          </w:tcPr>
          <w:p w14:paraId="0888C84C" w14:textId="77777777" w:rsidR="005D5E6F" w:rsidRPr="00BD3996" w:rsidRDefault="005D5E6F" w:rsidP="00F2359C">
            <w:pPr>
              <w:pStyle w:val="Formular1"/>
            </w:pPr>
            <w:r w:rsidRPr="00BD3996">
              <w:t>Schulart</w:t>
            </w:r>
            <w:r w:rsidR="00DB2287">
              <w:t>/Berufsfeld/Beruf</w:t>
            </w:r>
            <w:r>
              <w:t>:</w:t>
            </w:r>
          </w:p>
        </w:tc>
        <w:tc>
          <w:tcPr>
            <w:tcW w:w="7432" w:type="dxa"/>
          </w:tcPr>
          <w:p w14:paraId="0278C9E1" w14:textId="7A694E92" w:rsidR="005D5E6F" w:rsidRPr="00BD3996" w:rsidRDefault="00CC5B83" w:rsidP="00F2359C">
            <w:pPr>
              <w:pStyle w:val="Formular1"/>
            </w:pPr>
            <w:r>
              <w:t>Berufsschule</w:t>
            </w:r>
            <w:r w:rsidR="00A34C5F">
              <w:t xml:space="preserve"> / </w:t>
            </w:r>
            <w:r w:rsidR="00F2359C">
              <w:t>Elektrotechnik</w:t>
            </w:r>
            <w:r w:rsidR="00A34C5F">
              <w:t xml:space="preserve"> / Elektroniker/Elektronikerin für</w:t>
            </w:r>
            <w:r w:rsidR="00F2359C">
              <w:t xml:space="preserve"> Automatisierungstechnik</w:t>
            </w:r>
          </w:p>
        </w:tc>
      </w:tr>
      <w:tr w:rsidR="005D5E6F" w:rsidRPr="00BD3996" w14:paraId="7575C72A" w14:textId="77777777" w:rsidTr="00F2359C">
        <w:tc>
          <w:tcPr>
            <w:tcW w:w="2599" w:type="dxa"/>
          </w:tcPr>
          <w:p w14:paraId="72BB6367" w14:textId="77777777" w:rsidR="005D5E6F" w:rsidRPr="00BD3996" w:rsidRDefault="00DB2287" w:rsidP="00DB2287">
            <w:pPr>
              <w:pStyle w:val="Formular1"/>
            </w:pPr>
            <w:r>
              <w:t>Lehrplan</w:t>
            </w:r>
            <w:r w:rsidR="00725389">
              <w:t>-/</w:t>
            </w:r>
            <w:r w:rsidR="005D5E6F" w:rsidRPr="00BD3996">
              <w:t>Le</w:t>
            </w:r>
            <w:r>
              <w:t>rnfeld</w:t>
            </w:r>
            <w:r w:rsidR="005D5E6F" w:rsidRPr="00BD3996">
              <w:t>bezug</w:t>
            </w:r>
            <w:r w:rsidR="005D5E6F">
              <w:t>:</w:t>
            </w:r>
          </w:p>
        </w:tc>
        <w:tc>
          <w:tcPr>
            <w:tcW w:w="7432" w:type="dxa"/>
          </w:tcPr>
          <w:p w14:paraId="19E15B3C" w14:textId="62C55CBC" w:rsidR="00DB2287" w:rsidRPr="00BD3996" w:rsidRDefault="00A34C5F" w:rsidP="00F2359C">
            <w:pPr>
              <w:pStyle w:val="Formular1"/>
            </w:pPr>
            <w:r>
              <w:t xml:space="preserve">LF 8 - </w:t>
            </w:r>
            <w:r w:rsidRPr="00A34C5F">
              <w:t>Antriebssysteme auswählen und integrieren</w:t>
            </w:r>
          </w:p>
        </w:tc>
      </w:tr>
      <w:tr w:rsidR="005D5E6F" w:rsidRPr="00BD3996" w14:paraId="10D53F5E" w14:textId="77777777" w:rsidTr="00F2359C">
        <w:tc>
          <w:tcPr>
            <w:tcW w:w="2599" w:type="dxa"/>
          </w:tcPr>
          <w:p w14:paraId="42668334" w14:textId="77777777" w:rsidR="005D5E6F" w:rsidRPr="00BD3996" w:rsidRDefault="005D5E6F" w:rsidP="00F2359C">
            <w:pPr>
              <w:pStyle w:val="Formular1"/>
            </w:pPr>
            <w:r w:rsidRPr="00BD3996">
              <w:t>Zeitumfang</w:t>
            </w:r>
            <w:r>
              <w:t>:</w:t>
            </w:r>
          </w:p>
        </w:tc>
        <w:tc>
          <w:tcPr>
            <w:tcW w:w="7432" w:type="dxa"/>
          </w:tcPr>
          <w:p w14:paraId="71C43FEC" w14:textId="48658407" w:rsidR="005D5E6F" w:rsidRPr="00BD3996" w:rsidRDefault="00A34C5F" w:rsidP="00F2359C">
            <w:pPr>
              <w:pStyle w:val="Formular1"/>
            </w:pPr>
            <w:r>
              <w:t>6</w:t>
            </w:r>
            <w:r w:rsidRPr="00A34C5F">
              <w:t xml:space="preserve"> UE Theorie und </w:t>
            </w:r>
            <w:r>
              <w:t>3</w:t>
            </w:r>
            <w:r w:rsidRPr="00A34C5F">
              <w:t xml:space="preserve"> UE Labor</w:t>
            </w:r>
          </w:p>
        </w:tc>
      </w:tr>
      <w:tr w:rsidR="005D5E6F" w:rsidRPr="00BD3996" w14:paraId="222D3FD0" w14:textId="77777777" w:rsidTr="00F2359C">
        <w:tc>
          <w:tcPr>
            <w:tcW w:w="2599" w:type="dxa"/>
          </w:tcPr>
          <w:p w14:paraId="5FECABB9" w14:textId="77777777" w:rsidR="005D5E6F" w:rsidRPr="00BD3996" w:rsidRDefault="005D5E6F" w:rsidP="00F2359C">
            <w:pPr>
              <w:pStyle w:val="Formular1"/>
            </w:pPr>
            <w:r w:rsidRPr="00BD3996">
              <w:t>Betriebssystem</w:t>
            </w:r>
            <w:r>
              <w:t>/e:</w:t>
            </w:r>
          </w:p>
        </w:tc>
        <w:tc>
          <w:tcPr>
            <w:tcW w:w="7432" w:type="dxa"/>
          </w:tcPr>
          <w:p w14:paraId="1584C95A" w14:textId="77777777" w:rsidR="005D5E6F" w:rsidRPr="00BD3996" w:rsidRDefault="009674E5" w:rsidP="00F2359C">
            <w:pPr>
              <w:pStyle w:val="Formular1"/>
            </w:pPr>
            <w:r>
              <w:t>Windows 10</w:t>
            </w:r>
          </w:p>
        </w:tc>
      </w:tr>
      <w:tr w:rsidR="00744B21" w:rsidRPr="00744B21" w14:paraId="0A322242" w14:textId="77777777" w:rsidTr="00F2359C">
        <w:tc>
          <w:tcPr>
            <w:tcW w:w="2599" w:type="dxa"/>
          </w:tcPr>
          <w:p w14:paraId="3CF5D84B" w14:textId="77777777" w:rsidR="005D5E6F" w:rsidRPr="00744B21" w:rsidRDefault="005D5E6F" w:rsidP="00F2359C">
            <w:pPr>
              <w:pStyle w:val="Formular1"/>
              <w:rPr>
                <w:color w:val="auto"/>
              </w:rPr>
            </w:pPr>
            <w:r w:rsidRPr="00744B21">
              <w:rPr>
                <w:color w:val="auto"/>
              </w:rPr>
              <w:t>Apps:</w:t>
            </w:r>
          </w:p>
        </w:tc>
        <w:tc>
          <w:tcPr>
            <w:tcW w:w="7432" w:type="dxa"/>
          </w:tcPr>
          <w:p w14:paraId="3E7784E5" w14:textId="0C620677" w:rsidR="00093622" w:rsidRPr="00744B21" w:rsidRDefault="00093622" w:rsidP="00082FF0">
            <w:pPr>
              <w:pStyle w:val="Formular1"/>
              <w:rPr>
                <w:color w:val="auto"/>
              </w:rPr>
            </w:pPr>
            <w:r w:rsidRPr="00744B21">
              <w:rPr>
                <w:color w:val="auto"/>
              </w:rPr>
              <w:t xml:space="preserve">fachlich: </w:t>
            </w:r>
            <w:proofErr w:type="spellStart"/>
            <w:r w:rsidR="00082FF0" w:rsidRPr="00744B21">
              <w:rPr>
                <w:color w:val="auto"/>
              </w:rPr>
              <w:t>Sizemaxx</w:t>
            </w:r>
            <w:proofErr w:type="spellEnd"/>
            <w:r w:rsidR="00082FF0" w:rsidRPr="00744B21">
              <w:rPr>
                <w:rStyle w:val="Funotenzeichen"/>
                <w:color w:val="auto"/>
              </w:rPr>
              <w:footnoteReference w:id="1"/>
            </w:r>
            <w:r w:rsidRPr="00744B21">
              <w:rPr>
                <w:color w:val="auto"/>
              </w:rPr>
              <w:br/>
              <w:t>überfachlich: Browser, Kollaborationsrau</w:t>
            </w:r>
            <w:r w:rsidR="002D3387" w:rsidRPr="00744B21">
              <w:rPr>
                <w:color w:val="auto"/>
              </w:rPr>
              <w:t>m</w:t>
            </w:r>
            <w:r w:rsidR="00462C52" w:rsidRPr="00744B21">
              <w:rPr>
                <w:color w:val="auto"/>
              </w:rPr>
              <w:t>, H5P-fähige Lernplattform (</w:t>
            </w:r>
            <w:proofErr w:type="spellStart"/>
            <w:r w:rsidR="00462C52" w:rsidRPr="00744B21">
              <w:rPr>
                <w:color w:val="auto"/>
              </w:rPr>
              <w:t>Moodle</w:t>
            </w:r>
            <w:proofErr w:type="spellEnd"/>
            <w:r w:rsidR="00462C52" w:rsidRPr="00744B21">
              <w:rPr>
                <w:color w:val="auto"/>
              </w:rPr>
              <w:t xml:space="preserve"> o. ä.), </w:t>
            </w:r>
            <w:proofErr w:type="spellStart"/>
            <w:r w:rsidR="00462C52" w:rsidRPr="00744B21">
              <w:rPr>
                <w:color w:val="auto"/>
              </w:rPr>
              <w:t>Onboard</w:t>
            </w:r>
            <w:proofErr w:type="spellEnd"/>
            <w:r w:rsidR="00462C52" w:rsidRPr="00744B21">
              <w:rPr>
                <w:color w:val="auto"/>
              </w:rPr>
              <w:t xml:space="preserve">-Software von Windows 10, </w:t>
            </w:r>
            <w:r w:rsidR="00A34C5F" w:rsidRPr="00744B21">
              <w:rPr>
                <w:color w:val="auto"/>
              </w:rPr>
              <w:t>Officeanwendungen (MS Office oder LibreOffice)</w:t>
            </w:r>
          </w:p>
        </w:tc>
      </w:tr>
      <w:tr w:rsidR="005D5E6F" w:rsidRPr="00BD3996" w14:paraId="32CF8F7A" w14:textId="77777777" w:rsidTr="00F2359C">
        <w:tc>
          <w:tcPr>
            <w:tcW w:w="2599" w:type="dxa"/>
          </w:tcPr>
          <w:p w14:paraId="4058E204" w14:textId="77777777" w:rsidR="005D5E6F" w:rsidRPr="00BD3996" w:rsidRDefault="005D5E6F" w:rsidP="00F2359C">
            <w:pPr>
              <w:pStyle w:val="Formular1"/>
            </w:pPr>
            <w:r w:rsidRPr="00BD3996">
              <w:t>Technische Settings</w:t>
            </w:r>
            <w:r>
              <w:t>:</w:t>
            </w:r>
          </w:p>
        </w:tc>
        <w:tc>
          <w:tcPr>
            <w:tcW w:w="7432" w:type="dxa"/>
          </w:tcPr>
          <w:p w14:paraId="2CE39B75" w14:textId="1C9D04D4" w:rsidR="005D5E6F" w:rsidRPr="00BD3996" w:rsidRDefault="002B27B5" w:rsidP="002B27B5">
            <w:pPr>
              <w:pStyle w:val="Formular2"/>
            </w:pPr>
            <w:proofErr w:type="spellStart"/>
            <w:r>
              <w:t>Beamer</w:t>
            </w:r>
            <w:proofErr w:type="spellEnd"/>
            <w:r>
              <w:t xml:space="preserve">, </w:t>
            </w:r>
            <w:proofErr w:type="spellStart"/>
            <w:r>
              <w:t>SMART</w:t>
            </w:r>
            <w:r w:rsidR="00462C52">
              <w:t>B</w:t>
            </w:r>
            <w:r w:rsidR="005D5E6F" w:rsidRPr="00A100F2">
              <w:t>oard</w:t>
            </w:r>
            <w:proofErr w:type="spellEnd"/>
            <w:r w:rsidR="005D5E6F" w:rsidRPr="00A100F2">
              <w:t xml:space="preserve">, </w:t>
            </w:r>
            <w:proofErr w:type="spellStart"/>
            <w:r w:rsidR="005D5E6F" w:rsidRPr="00A100F2">
              <w:t>Schülertablets</w:t>
            </w:r>
            <w:proofErr w:type="spellEnd"/>
            <w:r w:rsidR="005D5E6F" w:rsidRPr="00A100F2">
              <w:t xml:space="preserve"> (1:1), WLAN</w:t>
            </w:r>
            <w:r w:rsidR="00093622">
              <w:t>, Elektrolabor</w:t>
            </w:r>
          </w:p>
        </w:tc>
      </w:tr>
      <w:tr w:rsidR="005D5E6F" w:rsidRPr="00BD3996" w14:paraId="7529F1C1" w14:textId="77777777" w:rsidTr="00F23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C00918" w14:textId="77777777" w:rsidR="001C6C8F" w:rsidRDefault="005D5E6F" w:rsidP="00F2359C">
            <w:pPr>
              <w:pStyle w:val="Formular1"/>
            </w:pPr>
            <w:r>
              <w:rPr>
                <w:b/>
              </w:rPr>
              <w:t xml:space="preserve">Kurzbeschreibung </w:t>
            </w:r>
            <w:r w:rsidRPr="00B018B0">
              <w:rPr>
                <w:b/>
              </w:rPr>
              <w:t>und Lernziele</w:t>
            </w:r>
            <w:r>
              <w:t xml:space="preserve"> </w:t>
            </w:r>
            <w:r>
              <w:rPr>
                <w:b/>
              </w:rPr>
              <w:t>dieser Unterrichtssequenz für den Tablet-Einsatz</w:t>
            </w:r>
            <w:r w:rsidR="001C6C8F">
              <w:t>:</w:t>
            </w:r>
          </w:p>
          <w:p w14:paraId="2673BAC3" w14:textId="77777777" w:rsidR="00462C52" w:rsidRPr="00462C52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Kurzbeschreibung:</w:t>
            </w:r>
          </w:p>
          <w:p w14:paraId="40D07F4A" w14:textId="394C3F54" w:rsidR="00462C52" w:rsidRPr="00462C52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In dieser Unterrichtseinheit lernen die </w:t>
            </w:r>
            <w:r w:rsidR="00485BDA">
              <w:rPr>
                <w:rFonts w:ascii="Calibri" w:eastAsia="Times New Roman" w:hAnsi="Calibri" w:cs="Times New Roman"/>
                <w:szCs w:val="22"/>
                <w:lang w:eastAsia="de-DE"/>
              </w:rPr>
              <w:t>Schülerinnen und Schüler (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="00485BDA">
              <w:rPr>
                <w:rFonts w:ascii="Calibri" w:eastAsia="Times New Roman" w:hAnsi="Calibri" w:cs="Times New Roman"/>
                <w:szCs w:val="22"/>
                <w:lang w:eastAsia="de-DE"/>
              </w:rPr>
              <w:t>)</w:t>
            </w: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den Drehstromasynchronmotor kennen. Als Einstieg werden vorhandene Kenntnisse auf einer digitalen Pinnwand gesammelt und geordnet. Anschließend erarbeiten 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im Rahmen eines Gruppenpuzzles Grundlegendes zum Aufbau, zur Funktionsweise, zur Verschaltung des DASM und zu Vor- und Nachteilen anhand von englischen Video-Clips, und dokumentieren ihre Ergebnisse multimedial.</w:t>
            </w:r>
          </w:p>
          <w:p w14:paraId="19B0196B" w14:textId="77777777" w:rsidR="00462C52" w:rsidRPr="00462C52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nehmen im Labor die Hochlaufkennlinie des DASM auf sowie die Kennlinie beim Stern-Dreieck-Anlauf auf. </w:t>
            </w:r>
          </w:p>
          <w:p w14:paraId="13CBE80E" w14:textId="77777777" w:rsidR="00462C52" w:rsidRPr="00462C52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Sie überprüfen ihr Verständnis der Lerninhalte des Gruppenpuzzles und des Laborunterrichts selbstständig mithilfe von digitalen Lernzielkontrollen.</w:t>
            </w:r>
          </w:p>
          <w:p w14:paraId="10920DD2" w14:textId="68969B71" w:rsidR="00462C52" w:rsidRPr="00462C52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Zum Schluss wählen 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mithilfe einer kommerziellen Antriebsauslegungssoftware einen </w:t>
            </w:r>
            <w:r w:rsidR="008D74AC"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Motor für</w:t>
            </w: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ein vorgegebenes Antriebsproblem aus.</w:t>
            </w:r>
          </w:p>
          <w:p w14:paraId="4E28F5A0" w14:textId="77777777" w:rsidR="00462C52" w:rsidRPr="00462C52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 </w:t>
            </w:r>
          </w:p>
          <w:p w14:paraId="1463C7C8" w14:textId="77777777" w:rsidR="00462C52" w:rsidRPr="00462C52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Lernziele in Bezug auf den Tablet-Einsatz:</w:t>
            </w:r>
          </w:p>
          <w:p w14:paraId="3457894C" w14:textId="77777777" w:rsidR="00A34C5F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LZ 1: </w:t>
            </w:r>
          </w:p>
          <w:p w14:paraId="52F3F02A" w14:textId="2FB45617" w:rsidR="00462C52" w:rsidRPr="00462C52" w:rsidRDefault="00462C52" w:rsidP="00A34C5F">
            <w:pPr>
              <w:numPr>
                <w:ilvl w:val="0"/>
                <w:numId w:val="29"/>
              </w:numPr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nutzen digitale Plattformen zum Austausch und zur Kooperation.</w:t>
            </w:r>
          </w:p>
          <w:p w14:paraId="7351510C" w14:textId="77777777" w:rsidR="00462C52" w:rsidRPr="00462C52" w:rsidRDefault="00462C52" w:rsidP="00462C52">
            <w:pPr>
              <w:numPr>
                <w:ilvl w:val="0"/>
                <w:numId w:val="29"/>
              </w:numPr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sammeln Ideen und Vorkenntnisse auf einer digitalen Plattform.</w:t>
            </w:r>
          </w:p>
          <w:p w14:paraId="119F38BE" w14:textId="41814B8E" w:rsidR="00462C52" w:rsidRPr="00462C52" w:rsidRDefault="00462C52" w:rsidP="00462C52">
            <w:pPr>
              <w:numPr>
                <w:ilvl w:val="0"/>
                <w:numId w:val="29"/>
              </w:numPr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dokumentieren ihre Unterrichtsergebnisse in einem geeigneten medialen Format, das sie ihren Mit-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auf einer Lernplattform zur Verfügung stellen.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br/>
            </w:r>
          </w:p>
          <w:p w14:paraId="541C2717" w14:textId="77777777" w:rsidR="00A34C5F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LZ 2: </w:t>
            </w:r>
          </w:p>
          <w:p w14:paraId="24507C69" w14:textId="577C3C24" w:rsidR="00462C52" w:rsidRPr="00462C52" w:rsidRDefault="00462C52" w:rsidP="00A34C5F">
            <w:pPr>
              <w:numPr>
                <w:ilvl w:val="0"/>
                <w:numId w:val="29"/>
              </w:numPr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informieren sich mithilfe von fremdsprachigen Online-Medien.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br/>
            </w:r>
          </w:p>
          <w:p w14:paraId="2ABA184C" w14:textId="77777777" w:rsidR="00A34C5F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lastRenderedPageBreak/>
              <w:t>LZ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</w:t>
            </w: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3: </w:t>
            </w:r>
          </w:p>
          <w:p w14:paraId="3EC18224" w14:textId="3F07D66E" w:rsidR="00462C52" w:rsidRPr="00462C52" w:rsidRDefault="00462C52" w:rsidP="00A34C5F">
            <w:pPr>
              <w:numPr>
                <w:ilvl w:val="0"/>
                <w:numId w:val="30"/>
              </w:numPr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bewerten ihren Lernfortschritt.</w:t>
            </w:r>
          </w:p>
          <w:p w14:paraId="20AA692F" w14:textId="77777777" w:rsidR="00462C52" w:rsidRPr="00462C52" w:rsidRDefault="00462C52" w:rsidP="00462C52">
            <w:pPr>
              <w:numPr>
                <w:ilvl w:val="0"/>
                <w:numId w:val="30"/>
              </w:numPr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führen eigenständig digitale Lernzielkontrollen durch,</w:t>
            </w:r>
          </w:p>
          <w:p w14:paraId="4491FC34" w14:textId="5EADEE62" w:rsidR="00462C52" w:rsidRPr="00462C52" w:rsidRDefault="00462C52" w:rsidP="00462C52">
            <w:pPr>
              <w:numPr>
                <w:ilvl w:val="0"/>
                <w:numId w:val="30"/>
              </w:numPr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holen sich bei Bedarf Hilfe von der Lehrkraft.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br/>
            </w:r>
          </w:p>
          <w:p w14:paraId="62004345" w14:textId="77777777" w:rsidR="00A34C5F" w:rsidRDefault="00462C52" w:rsidP="00462C52">
            <w:pPr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LZ</w:t>
            </w:r>
            <w:r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</w:t>
            </w: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4: </w:t>
            </w:r>
          </w:p>
          <w:p w14:paraId="2F851F59" w14:textId="4042E963" w:rsidR="00462C52" w:rsidRPr="00462C52" w:rsidRDefault="00462C52" w:rsidP="00A34C5F">
            <w:pPr>
              <w:numPr>
                <w:ilvl w:val="0"/>
                <w:numId w:val="30"/>
              </w:numPr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setzen kommerzielle Antriebstechniksoftware ein.</w:t>
            </w:r>
          </w:p>
          <w:p w14:paraId="2110659C" w14:textId="77777777" w:rsidR="00462C52" w:rsidRPr="00462C52" w:rsidRDefault="00462C52" w:rsidP="00462C52">
            <w:pPr>
              <w:numPr>
                <w:ilvl w:val="0"/>
                <w:numId w:val="31"/>
              </w:numPr>
              <w:ind w:left="540"/>
              <w:textAlignment w:val="center"/>
              <w:rPr>
                <w:rFonts w:ascii="Calibri" w:eastAsia="Times New Roman" w:hAnsi="Calibri" w:cs="Times New Roman"/>
                <w:szCs w:val="22"/>
                <w:lang w:eastAsia="de-DE"/>
              </w:rPr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beherrschen den Umgang mit einer kommerziellen Antriebsauslegungssoftware.</w:t>
            </w:r>
          </w:p>
          <w:p w14:paraId="79FCDFFD" w14:textId="28E0C3D5" w:rsidR="005D5E6F" w:rsidRPr="00FD20DA" w:rsidRDefault="00462C52" w:rsidP="00462C52">
            <w:pPr>
              <w:numPr>
                <w:ilvl w:val="0"/>
                <w:numId w:val="31"/>
              </w:numPr>
              <w:ind w:left="540"/>
              <w:textAlignment w:val="center"/>
            </w:pPr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Die </w:t>
            </w:r>
            <w:proofErr w:type="spellStart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>SuS</w:t>
            </w:r>
            <w:proofErr w:type="spellEnd"/>
            <w:r w:rsidRPr="00462C52">
              <w:rPr>
                <w:rFonts w:ascii="Calibri" w:eastAsia="Times New Roman" w:hAnsi="Calibri" w:cs="Times New Roman"/>
                <w:szCs w:val="22"/>
                <w:lang w:eastAsia="de-DE"/>
              </w:rPr>
              <w:t xml:space="preserve"> wählen einen geeigneten DASM mithilfe der Software aus.</w:t>
            </w:r>
          </w:p>
        </w:tc>
      </w:tr>
    </w:tbl>
    <w:p w14:paraId="7681A6CF" w14:textId="77777777" w:rsidR="00F131AC" w:rsidRDefault="00F131AC" w:rsidP="0044650F"/>
    <w:p w14:paraId="66E93B7F" w14:textId="77777777" w:rsidR="007A2AA4" w:rsidRDefault="007A2AA4" w:rsidP="0044650F"/>
    <w:p w14:paraId="1C9C7159" w14:textId="77777777" w:rsidR="00B46457" w:rsidRDefault="00B46457" w:rsidP="0044650F"/>
    <w:p w14:paraId="38B520A0" w14:textId="77777777" w:rsidR="00B46457" w:rsidRDefault="00B46457" w:rsidP="0044650F">
      <w:pPr>
        <w:sectPr w:rsidR="00B46457" w:rsidSect="00B127D0"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1134" w:header="709" w:footer="284" w:gutter="0"/>
          <w:pgNumType w:start="1"/>
          <w:cols w:space="708"/>
          <w:titlePg/>
          <w:docGrid w:linePitch="360"/>
        </w:sectPr>
      </w:pPr>
    </w:p>
    <w:p w14:paraId="17B163EF" w14:textId="77777777" w:rsidR="007A2AA4" w:rsidRDefault="007A2AA4" w:rsidP="0044650F">
      <w:r>
        <w:lastRenderedPageBreak/>
        <w:t>Zielanalyse zur verbindlichen Einor</w:t>
      </w:r>
      <w:r w:rsidR="009849D8">
        <w:t xml:space="preserve">dnung in den Lernfeldunterricht </w:t>
      </w:r>
      <w:r>
        <w:t>/zur Verlaufsplanung:</w:t>
      </w:r>
    </w:p>
    <w:p w14:paraId="0B537815" w14:textId="77777777" w:rsidR="007A2AA4" w:rsidRDefault="007A2AA4" w:rsidP="0044650F"/>
    <w:p w14:paraId="1C327035" w14:textId="77777777" w:rsidR="00B46457" w:rsidRDefault="00B46457" w:rsidP="0044650F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128"/>
        <w:gridCol w:w="3790"/>
        <w:gridCol w:w="2950"/>
        <w:gridCol w:w="3398"/>
      </w:tblGrid>
      <w:tr w:rsidR="00503E65" w:rsidRPr="00503E65" w14:paraId="3ECAB20F" w14:textId="77777777" w:rsidTr="00503E65">
        <w:tc>
          <w:tcPr>
            <w:tcW w:w="41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312DE1" w14:textId="77777777" w:rsidR="00503E65" w:rsidRPr="00503E65" w:rsidRDefault="00503E65" w:rsidP="00503E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kompetenzbasierte Ziele (1:1 aus BP)</w:t>
            </w:r>
          </w:p>
        </w:tc>
        <w:tc>
          <w:tcPr>
            <w:tcW w:w="3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B9D96B" w14:textId="77777777" w:rsidR="00503E65" w:rsidRPr="00503E65" w:rsidRDefault="00503E65" w:rsidP="00503E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Inhalte (1:1 aus BP)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D6BF0E" w14:textId="77777777" w:rsidR="00503E65" w:rsidRPr="00503E65" w:rsidRDefault="00503E65" w:rsidP="00503E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Handlungsergebnis</w:t>
            </w:r>
          </w:p>
        </w:tc>
        <w:tc>
          <w:tcPr>
            <w:tcW w:w="34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6C461D" w14:textId="77777777" w:rsidR="00503E65" w:rsidRPr="00503E65" w:rsidRDefault="00503E65" w:rsidP="00503E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überfachliche Kompetenzen</w:t>
            </w:r>
          </w:p>
        </w:tc>
      </w:tr>
      <w:tr w:rsidR="00503E65" w:rsidRPr="00503E65" w14:paraId="749CFF1F" w14:textId="77777777" w:rsidTr="00503E65">
        <w:tc>
          <w:tcPr>
            <w:tcW w:w="41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1DB61B" w14:textId="210B9BD0" w:rsidR="00503E65" w:rsidRPr="00503E65" w:rsidRDefault="00503E65" w:rsidP="00503E6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de-DE"/>
              </w:rPr>
            </w:pPr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Die Schülerinnen und Schüler […]</w:t>
            </w: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503E65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wenden technische Regelwerke und Bestimmungen, Datenblätter und Beschreibungen, Betriebsanleitungen und andere berufstypische Informationen auch in audiovisueller und virtueller Form, sowie in englischer Sprache </w:t>
            </w:r>
            <w:r w:rsidR="008D74AC" w:rsidRPr="00503E65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an</w:t>
            </w:r>
            <w:r w:rsidR="008D74AC"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;</w:t>
            </w:r>
            <w:r w:rsidR="008D74AC" w:rsidRPr="00485BDA">
              <w:rPr>
                <w:rFonts w:eastAsia="Times New Roman"/>
                <w:sz w:val="22"/>
                <w:szCs w:val="22"/>
                <w:lang w:eastAsia="de-DE"/>
              </w:rPr>
              <w:t xml:space="preserve"> (</w:t>
            </w:r>
            <w:r w:rsidRPr="00485BDA">
              <w:rPr>
                <w:rFonts w:eastAsia="Times New Roman"/>
                <w:sz w:val="22"/>
                <w:szCs w:val="22"/>
                <w:lang w:eastAsia="de-DE"/>
              </w:rPr>
              <w:t>Teil IV: Berufsbezogene Vorbemerkungen, S. 7)</w:t>
            </w:r>
          </w:p>
        </w:tc>
        <w:tc>
          <w:tcPr>
            <w:tcW w:w="3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DFD650" w14:textId="1A7C979C" w:rsidR="00503E65" w:rsidRPr="00503E65" w:rsidRDefault="00503E65" w:rsidP="00503E6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Die Schülerinnen und Schüler wählen elektrische und pneumatische Antriebe sowie zugehörige Komponenten entsprechend den Prozessanforderungen aus. Sie bewerten die Antriebe hinsichtlich ihrer Eignung, auch unter ökonomischen Aspekten. (Lernfeld 8: Antriebssystem auswählen und integrieren, S. 18)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2DB739" w14:textId="77777777" w:rsidR="00503E65" w:rsidRPr="00485BDA" w:rsidRDefault="00503E65" w:rsidP="00503E65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Die </w:t>
            </w:r>
            <w:proofErr w:type="spellStart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SuS</w:t>
            </w:r>
            <w:proofErr w:type="spellEnd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erklären den Aufbau und die Funktionsweise des DASM. Sie nennen Vor- und Nachteile des DASM sowie übliche Anlass- und Steuerverfahren.</w:t>
            </w:r>
          </w:p>
        </w:tc>
        <w:tc>
          <w:tcPr>
            <w:tcW w:w="34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DAC3F9" w14:textId="28DA6D75" w:rsidR="00503E65" w:rsidRPr="00485BDA" w:rsidRDefault="00503E65" w:rsidP="00503E65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Die </w:t>
            </w:r>
            <w:proofErr w:type="spellStart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SuS</w:t>
            </w:r>
            <w:proofErr w:type="spellEnd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nutzen digitale Pinnwände zum Austausch und zur Dokumentation von Fachinhalten.</w:t>
            </w:r>
          </w:p>
        </w:tc>
      </w:tr>
      <w:tr w:rsidR="00503E65" w:rsidRPr="00503E65" w14:paraId="71F8FB8E" w14:textId="77777777" w:rsidTr="00503E65">
        <w:tc>
          <w:tcPr>
            <w:tcW w:w="41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F43608" w14:textId="77777777" w:rsidR="00503E65" w:rsidRPr="00485BDA" w:rsidRDefault="00503E65" w:rsidP="00503E65">
            <w:pPr>
              <w:rPr>
                <w:rFonts w:eastAsia="Times New Roman"/>
                <w:sz w:val="22"/>
                <w:szCs w:val="22"/>
                <w:lang w:eastAsia="de-DE"/>
              </w:rPr>
            </w:pPr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Die Schülerinnen und Schüler […] wenden aktuelle Informations- und Kommunikationssysteme zur Beschaffung von Informationen, Bearbeitung von Aufträgen und Projekten, Dokumentation und Präsentation der Arbeitsergebnisse an; </w:t>
            </w:r>
            <w:r w:rsidRPr="00485BDA">
              <w:rPr>
                <w:rFonts w:eastAsia="Times New Roman"/>
                <w:sz w:val="22"/>
                <w:szCs w:val="22"/>
                <w:lang w:eastAsia="de-DE"/>
              </w:rPr>
              <w:t>(Teil IV: Berufsbezogene Vorbemerkungen, S. 7)</w:t>
            </w:r>
          </w:p>
        </w:tc>
        <w:tc>
          <w:tcPr>
            <w:tcW w:w="3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C9AECB" w14:textId="5F13EF44" w:rsidR="00503E65" w:rsidRPr="00503E65" w:rsidRDefault="00503E65" w:rsidP="00503E6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Die Schülerinnen und Schüler nutzen auch englischsprachige Fachbegriffe zur Darstellung von Sachinformationen der Antriebstechnik.</w:t>
            </w:r>
          </w:p>
          <w:p w14:paraId="08436C14" w14:textId="77777777" w:rsidR="00503E65" w:rsidRPr="00503E65" w:rsidRDefault="00503E65" w:rsidP="00503E65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(Lernfeld 8: Antriebssystem auswählen und integrieren, S. 18)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95F5F0" w14:textId="77777777" w:rsidR="00503E65" w:rsidRPr="00485BDA" w:rsidRDefault="00503E65" w:rsidP="00503E65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Die </w:t>
            </w:r>
            <w:proofErr w:type="spellStart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SuS</w:t>
            </w:r>
            <w:proofErr w:type="spellEnd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schließen den DASM an und nehmen Kennlinien auf.</w:t>
            </w:r>
          </w:p>
        </w:tc>
        <w:tc>
          <w:tcPr>
            <w:tcW w:w="34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08B448" w14:textId="77777777" w:rsidR="00503E65" w:rsidRPr="00485BDA" w:rsidRDefault="00503E65" w:rsidP="00503E65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Die </w:t>
            </w:r>
            <w:proofErr w:type="spellStart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SuS</w:t>
            </w:r>
            <w:proofErr w:type="spellEnd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informieren sich zum Thema anhand fremdsprachiger Lernvideos.</w:t>
            </w:r>
          </w:p>
        </w:tc>
      </w:tr>
      <w:tr w:rsidR="00503E65" w:rsidRPr="00503E65" w14:paraId="6D10A77F" w14:textId="77777777" w:rsidTr="00503E65">
        <w:tc>
          <w:tcPr>
            <w:tcW w:w="41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D768C6" w14:textId="77777777" w:rsidR="00503E65" w:rsidRPr="00503E65" w:rsidRDefault="00503E65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DB6D3E" w14:textId="77777777" w:rsidR="00503E65" w:rsidRPr="00503E65" w:rsidRDefault="00503E65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FA9A00" w14:textId="77777777" w:rsidR="00503E65" w:rsidRPr="00485BDA" w:rsidRDefault="00503E65" w:rsidP="00503E65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Die </w:t>
            </w:r>
            <w:proofErr w:type="spellStart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SuS</w:t>
            </w:r>
            <w:proofErr w:type="spellEnd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wählen mithilfe einer professionellen Software geeignete Motoren für gegebene Antriebsaufgaben aus.</w:t>
            </w:r>
          </w:p>
        </w:tc>
        <w:tc>
          <w:tcPr>
            <w:tcW w:w="34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F2A77F" w14:textId="77777777" w:rsidR="00503E65" w:rsidRPr="00485BDA" w:rsidRDefault="00503E65" w:rsidP="00503E65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Die </w:t>
            </w:r>
            <w:proofErr w:type="spellStart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SuS</w:t>
            </w:r>
            <w:proofErr w:type="spellEnd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dokumentieren ihre Erkenntnisse für ihre Mit-</w:t>
            </w:r>
            <w:proofErr w:type="spellStart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SuS</w:t>
            </w:r>
            <w:proofErr w:type="spellEnd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mit geeigneten digitalen Medien. Sie vermitteln sich gegenseitig Fachkenntnisse.</w:t>
            </w:r>
          </w:p>
        </w:tc>
      </w:tr>
      <w:tr w:rsidR="00503E65" w:rsidRPr="00503E65" w14:paraId="7077BCE6" w14:textId="77777777" w:rsidTr="00503E65">
        <w:tc>
          <w:tcPr>
            <w:tcW w:w="41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F6B6C9" w14:textId="77777777" w:rsidR="00503E65" w:rsidRPr="00503E65" w:rsidRDefault="00503E65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CF1C67" w14:textId="77777777" w:rsidR="00503E65" w:rsidRPr="00503E65" w:rsidRDefault="00503E65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817E06" w14:textId="77777777" w:rsidR="00503E65" w:rsidRPr="00503E65" w:rsidRDefault="00503E65" w:rsidP="00503E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34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CC8784" w14:textId="77777777" w:rsidR="00503E65" w:rsidRPr="00485BDA" w:rsidRDefault="00503E65" w:rsidP="00503E65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Die </w:t>
            </w:r>
            <w:proofErr w:type="spellStart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SuS</w:t>
            </w:r>
            <w:proofErr w:type="spellEnd"/>
            <w:r w:rsidRPr="00485BDA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kontrollieren ihre Lernergebnisse selbstständig.</w:t>
            </w:r>
          </w:p>
        </w:tc>
      </w:tr>
    </w:tbl>
    <w:p w14:paraId="571603BF" w14:textId="77777777" w:rsidR="007A2AA4" w:rsidRDefault="007A2AA4" w:rsidP="0044650F">
      <w:pPr>
        <w:sectPr w:rsidR="007A2AA4" w:rsidSect="00B46457">
          <w:pgSz w:w="16838" w:h="11906" w:orient="landscape" w:code="9"/>
          <w:pgMar w:top="851" w:right="1134" w:bottom="1134" w:left="1418" w:header="709" w:footer="284" w:gutter="0"/>
          <w:pgNumType w:start="1"/>
          <w:cols w:space="708"/>
          <w:titlePg/>
          <w:docGrid w:linePitch="360"/>
        </w:sectPr>
      </w:pPr>
      <w:r>
        <w:br/>
      </w:r>
    </w:p>
    <w:tbl>
      <w:tblPr>
        <w:tblW w:w="51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717"/>
        <w:gridCol w:w="729"/>
        <w:gridCol w:w="2821"/>
        <w:gridCol w:w="2397"/>
        <w:gridCol w:w="2826"/>
        <w:gridCol w:w="2118"/>
        <w:gridCol w:w="1224"/>
        <w:gridCol w:w="1874"/>
      </w:tblGrid>
      <w:tr w:rsidR="005D5E6F" w:rsidRPr="00555738" w14:paraId="1D70569B" w14:textId="77777777" w:rsidTr="00493BD9">
        <w:trPr>
          <w:trHeight w:val="5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625553" w14:textId="77777777" w:rsidR="005D5E6F" w:rsidRPr="004623BF" w:rsidRDefault="005D5E6F" w:rsidP="00093622">
            <w:pPr>
              <w:pStyle w:val="Titel"/>
              <w:spacing w:after="120"/>
            </w:pPr>
            <w:bookmarkStart w:id="0" w:name="_Toc412541718"/>
            <w:r w:rsidRPr="004623BF">
              <w:lastRenderedPageBreak/>
              <w:t>Verlaufsplanung</w:t>
            </w:r>
          </w:p>
        </w:tc>
      </w:tr>
      <w:tr w:rsidR="005D5E6F" w:rsidRPr="00555738" w14:paraId="03AD08F8" w14:textId="77777777" w:rsidTr="00493BD9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72FAD" w14:textId="77777777" w:rsidR="005D5E6F" w:rsidRPr="004623BF" w:rsidRDefault="00B715C0" w:rsidP="00B715C0">
            <w:pPr>
              <w:jc w:val="center"/>
            </w:pPr>
            <w:r>
              <w:t>Methodisch-didaktische Hinweise</w:t>
            </w:r>
          </w:p>
        </w:tc>
      </w:tr>
      <w:tr w:rsidR="002B37F4" w:rsidRPr="0049221D" w14:paraId="453A2E19" w14:textId="77777777" w:rsidTr="00493BD9">
        <w:trPr>
          <w:trHeight w:val="210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DD528" w14:textId="77777777" w:rsidR="005D5E6F" w:rsidRPr="004623BF" w:rsidRDefault="005D5E6F" w:rsidP="008276FC">
            <w:pPr>
              <w:pStyle w:val="TabellenkopfLS"/>
            </w:pPr>
            <w:r w:rsidRPr="004623BF">
              <w:t>Dauer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728CF" w14:textId="6C5032F0" w:rsidR="005D5E6F" w:rsidRPr="004623BF" w:rsidRDefault="005D5E6F" w:rsidP="00707972">
            <w:pPr>
              <w:pStyle w:val="TabellenkopfLS"/>
            </w:pPr>
            <w:r w:rsidRPr="004623BF">
              <w:t>Phase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57FC4" w14:textId="77777777" w:rsidR="005D5E6F" w:rsidRPr="004623BF" w:rsidRDefault="005D5E6F" w:rsidP="00F2359C">
            <w:pPr>
              <w:pStyle w:val="TabellenkopfLS"/>
            </w:pPr>
            <w:r w:rsidRPr="004623BF">
              <w:t>Was wird gelernt?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351B4" w14:textId="77777777" w:rsidR="005D5E6F" w:rsidRPr="004623BF" w:rsidRDefault="005D5E6F" w:rsidP="00F2359C">
            <w:pPr>
              <w:pStyle w:val="TabellenkopfLS"/>
            </w:pPr>
            <w:r w:rsidRPr="004623BF">
              <w:t>Wie wird gelernt?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23583" w14:textId="77777777" w:rsidR="005D5E6F" w:rsidRPr="004623BF" w:rsidRDefault="005D5E6F" w:rsidP="008276FC">
            <w:pPr>
              <w:pStyle w:val="TabellenkopfLS"/>
            </w:pPr>
            <w:r w:rsidRPr="004623BF">
              <w:t>Medien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BDB9A" w14:textId="77777777" w:rsidR="005D5E6F" w:rsidRPr="004623BF" w:rsidRDefault="005D5E6F" w:rsidP="00F2359C">
            <w:pPr>
              <w:pStyle w:val="TabellenkopfLS"/>
            </w:pPr>
            <w:r w:rsidRPr="004623BF">
              <w:t>Material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463D6" w14:textId="0FD92A1D" w:rsidR="00E53DB6" w:rsidRDefault="00485BDA" w:rsidP="00C05F1E">
            <w:pPr>
              <w:pStyle w:val="TabellenkopfLS"/>
            </w:pPr>
            <w:r>
              <w:t xml:space="preserve">Kooperation, </w:t>
            </w:r>
            <w:r w:rsidR="00C05F1E">
              <w:t xml:space="preserve">Hinweise, </w:t>
            </w:r>
          </w:p>
          <w:p w14:paraId="3D56C7C2" w14:textId="77777777" w:rsidR="005D5E6F" w:rsidRPr="00485BDA" w:rsidRDefault="005D5E6F" w:rsidP="00C05F1E">
            <w:pPr>
              <w:pStyle w:val="TabellenkopfLS"/>
              <w:rPr>
                <w:sz w:val="22"/>
                <w:szCs w:val="22"/>
              </w:rPr>
            </w:pPr>
            <w:r w:rsidRPr="00485BDA">
              <w:rPr>
                <w:sz w:val="22"/>
                <w:szCs w:val="22"/>
              </w:rPr>
              <w:t>Erläuterungen</w:t>
            </w:r>
          </w:p>
        </w:tc>
      </w:tr>
      <w:tr w:rsidR="00493BD9" w:rsidRPr="0049221D" w14:paraId="380330C0" w14:textId="77777777" w:rsidTr="00493BD9">
        <w:trPr>
          <w:trHeight w:val="210"/>
        </w:trPr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6001" w14:textId="77777777" w:rsidR="005D5E6F" w:rsidRPr="004623BF" w:rsidRDefault="005D5E6F" w:rsidP="008276FC">
            <w:pPr>
              <w:pStyle w:val="Textkrper"/>
              <w:jc w:val="center"/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E7EC" w14:textId="77777777" w:rsidR="005D5E6F" w:rsidRPr="004623BF" w:rsidRDefault="005D5E6F" w:rsidP="00707972">
            <w:pPr>
              <w:pStyle w:val="Textkrper"/>
              <w:jc w:val="center"/>
            </w:pP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0F3D" w14:textId="77777777" w:rsidR="005D5E6F" w:rsidRPr="00485BDA" w:rsidRDefault="005D5E6F" w:rsidP="00F2359C">
            <w:pPr>
              <w:pStyle w:val="Textkrper"/>
            </w:pPr>
            <w:r w:rsidRPr="00485BDA">
              <w:t>Angestrebte Kompetenzen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59472" w14:textId="77777777" w:rsidR="005D5E6F" w:rsidRPr="00485BDA" w:rsidRDefault="005D5E6F" w:rsidP="00F2359C">
            <w:pPr>
              <w:pStyle w:val="Textkrper"/>
            </w:pPr>
            <w:r w:rsidRPr="00485BDA">
              <w:t>Handeln der Lehrkraft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C8181" w14:textId="77777777" w:rsidR="005D5E6F" w:rsidRPr="00485BDA" w:rsidRDefault="005D5E6F" w:rsidP="00F2359C">
            <w:pPr>
              <w:pStyle w:val="Textkrper"/>
            </w:pPr>
            <w:r w:rsidRPr="00485BDA">
              <w:t>Handeln der Lernenden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C28" w14:textId="77777777" w:rsidR="005D5E6F" w:rsidRPr="004623BF" w:rsidRDefault="005D5E6F" w:rsidP="008276FC">
            <w:pPr>
              <w:pStyle w:val="Textkrper"/>
              <w:jc w:val="center"/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A083" w14:textId="77777777" w:rsidR="005D5E6F" w:rsidRPr="004623BF" w:rsidRDefault="005D5E6F" w:rsidP="00F2359C">
            <w:pPr>
              <w:pStyle w:val="Textkrper"/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7D3B" w14:textId="77777777" w:rsidR="005D5E6F" w:rsidRPr="004623BF" w:rsidRDefault="005D5E6F" w:rsidP="00F2359C">
            <w:pPr>
              <w:pStyle w:val="Textkrper"/>
            </w:pPr>
          </w:p>
        </w:tc>
      </w:tr>
      <w:tr w:rsidR="00493BD9" w:rsidRPr="0049221D" w14:paraId="25E1D02F" w14:textId="77777777" w:rsidTr="00493BD9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19CB" w14:textId="0FB6190C" w:rsidR="002B37F4" w:rsidRPr="00F63339" w:rsidRDefault="002B37F4" w:rsidP="002B37F4">
            <w:pPr>
              <w:pStyle w:val="Textkrper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1708A" w14:textId="28A79F53" w:rsidR="002B37F4" w:rsidRPr="00F63339" w:rsidRDefault="002B37F4" w:rsidP="008D74AC">
            <w:pPr>
              <w:pStyle w:val="Textkrper"/>
              <w:spacing w:line="240" w:lineRule="exact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E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3845" w14:textId="0F81AADD" w:rsidR="002B37F4" w:rsidRPr="00F63339" w:rsidRDefault="008D74AC" w:rsidP="002B37F4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Die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18"/>
              </w:rPr>
              <w:t>SuS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 erklären den </w:t>
            </w:r>
            <w:r w:rsidR="00C11166">
              <w:rPr>
                <w:rFonts w:ascii="Calibri" w:hAnsi="Calibri"/>
                <w:color w:val="000000"/>
                <w:sz w:val="22"/>
                <w:szCs w:val="18"/>
              </w:rPr>
              <w:t>Zusammenhang zwischen Last und Antrieb</w:t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C9C" w14:textId="12C978BF" w:rsidR="002B37F4" w:rsidRPr="00F63339" w:rsidRDefault="00C11166" w:rsidP="00485BDA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Wiederholt / </w:t>
            </w:r>
            <w:r w:rsidR="00485BDA">
              <w:rPr>
                <w:rFonts w:ascii="Calibri" w:hAnsi="Calibri"/>
                <w:color w:val="000000"/>
                <w:sz w:val="22"/>
                <w:szCs w:val="18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>tellt</w:t>
            </w:r>
            <w:r w:rsidR="002B37F4">
              <w:rPr>
                <w:rFonts w:ascii="Calibri" w:hAnsi="Calibri"/>
                <w:color w:val="000000"/>
                <w:sz w:val="22"/>
                <w:szCs w:val="18"/>
              </w:rPr>
              <w:t xml:space="preserve"> Antriebsproblem</w:t>
            </w:r>
            <w:r w:rsidR="002B37F4">
              <w:rPr>
                <w:rStyle w:val="Funotenzeichen"/>
                <w:rFonts w:ascii="Calibri" w:hAnsi="Calibri"/>
                <w:color w:val="000000"/>
                <w:sz w:val="22"/>
                <w:szCs w:val="18"/>
              </w:rPr>
              <w:footnoteReference w:id="2"/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 vor.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BF1" w14:textId="15DC65C2" w:rsidR="002B37F4" w:rsidRPr="00F63339" w:rsidRDefault="002B37F4" w:rsidP="00485BDA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 xml:space="preserve">Zuhören, </w:t>
            </w:r>
            <w:r w:rsidR="00485BDA">
              <w:rPr>
                <w:rFonts w:ascii="Calibri" w:hAnsi="Calibri"/>
                <w:color w:val="000000"/>
                <w:sz w:val="22"/>
                <w:szCs w:val="18"/>
              </w:rPr>
              <w:t>N</w:t>
            </w:r>
            <w:r>
              <w:rPr>
                <w:rFonts w:ascii="Calibri" w:hAnsi="Calibri"/>
                <w:color w:val="000000"/>
                <w:sz w:val="22"/>
                <w:szCs w:val="18"/>
              </w:rPr>
              <w:t>achfragen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C46" w14:textId="12AF5AAA" w:rsidR="002B37F4" w:rsidRPr="00F63339" w:rsidRDefault="002B37F4" w:rsidP="002B37F4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Auslegungssoftware, </w:t>
            </w:r>
            <w:r w:rsidR="00485BDA">
              <w:rPr>
                <w:rFonts w:ascii="Calibri" w:hAnsi="Calibri"/>
                <w:color w:val="000000"/>
                <w:sz w:val="22"/>
                <w:szCs w:val="18"/>
              </w:rPr>
              <w:t xml:space="preserve">     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z. B: </w:t>
            </w:r>
            <w:proofErr w:type="spellStart"/>
            <w:r w:rsidRPr="00F63339">
              <w:rPr>
                <w:rFonts w:ascii="Calibri" w:hAnsi="Calibri"/>
                <w:i/>
                <w:iCs/>
                <w:color w:val="000000"/>
                <w:sz w:val="22"/>
                <w:szCs w:val="18"/>
              </w:rPr>
              <w:t>Sizemaxx</w:t>
            </w:r>
            <w:proofErr w:type="spellEnd"/>
            <w:r w:rsidR="008A746C">
              <w:rPr>
                <w:rFonts w:ascii="Calibri" w:hAnsi="Calibri"/>
                <w:i/>
                <w:iCs/>
                <w:color w:val="000000"/>
                <w:sz w:val="22"/>
                <w:szCs w:val="18"/>
              </w:rPr>
              <w:t xml:space="preserve">         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 (Fa. Baumüller)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D76" w14:textId="11D747E3" w:rsidR="002B37F4" w:rsidRPr="00F63339" w:rsidRDefault="002B37F4" w:rsidP="002B37F4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WB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E27" w14:textId="1F59FCB1" w:rsidR="002B37F4" w:rsidRPr="00F63339" w:rsidRDefault="00C11166" w:rsidP="002B37F4">
            <w:pPr>
              <w:pStyle w:val="Textkrper"/>
              <w:spacing w:line="240" w:lineRule="exact"/>
              <w:jc w:val="left"/>
              <w:rPr>
                <w:rFonts w:ascii="Calibri" w:hAnsi="Calibri"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</w:rPr>
              <w:t>k</w:t>
            </w:r>
          </w:p>
        </w:tc>
      </w:tr>
      <w:tr w:rsidR="00493BD9" w:rsidRPr="0049221D" w14:paraId="5ED7BD95" w14:textId="77777777" w:rsidTr="00493BD9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21A60" w14:textId="57EB9A9A" w:rsidR="00F63339" w:rsidRPr="00F63339" w:rsidRDefault="00F63339" w:rsidP="00F63339">
            <w:pPr>
              <w:pStyle w:val="Textkrper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D2E7" w14:textId="18990D1B" w:rsidR="00F63339" w:rsidRPr="00F63339" w:rsidRDefault="00F63339" w:rsidP="008D74AC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E</w:t>
            </w:r>
            <w:r w:rsidR="002B37F4">
              <w:rPr>
                <w:rFonts w:ascii="Calibri" w:hAnsi="Calibri"/>
                <w:color w:val="000000"/>
                <w:sz w:val="22"/>
                <w:szCs w:val="18"/>
              </w:rPr>
              <w:t>RA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D5D7" w14:textId="167ED897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ÜFK: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Die </w:t>
            </w:r>
            <w:proofErr w:type="spellStart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SuS</w:t>
            </w:r>
            <w:proofErr w:type="spellEnd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 s</w:t>
            </w:r>
            <w:r w:rsidR="008D74AC" w:rsidRPr="00F63339">
              <w:rPr>
                <w:rFonts w:ascii="Calibri" w:hAnsi="Calibri"/>
                <w:color w:val="000000"/>
                <w:sz w:val="22"/>
                <w:szCs w:val="18"/>
              </w:rPr>
              <w:t>amm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eln</w:t>
            </w:r>
            <w:r w:rsidR="008D74AC"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 Vorkenntnisse zum Thema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auf einer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digitale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n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 Pinnwand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E7D" w14:textId="52E0182C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Stellt interaktive Pinnwand zur Verfügung und sortiert dort Begriffe.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2E4" w14:textId="4250D6EF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Sammeln Vorkenntnisse über DASM und schreiben diese an digitale Pinnwand.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ABC" w14:textId="1D10643F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</w:t>
            </w:r>
            <w:hyperlink r:id="rId14" w:history="1">
              <w:r w:rsidRPr="00F63339">
                <w:rPr>
                  <w:rStyle w:val="Hyperlink"/>
                  <w:rFonts w:ascii="Calibri" w:hAnsi="Calibri"/>
                  <w:sz w:val="22"/>
                  <w:szCs w:val="18"/>
                </w:rPr>
                <w:t>www.oncoo.de</w:t>
              </w:r>
            </w:hyperlink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2F9" w14:textId="42EB5C90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TT, B/WB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888" w14:textId="2FBBCE79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proofErr w:type="spellStart"/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k</w:t>
            </w:r>
            <w:r w:rsidR="002B37F4">
              <w:rPr>
                <w:rFonts w:ascii="Calibri" w:hAnsi="Calibri"/>
                <w:color w:val="000000"/>
                <w:sz w:val="22"/>
                <w:szCs w:val="18"/>
              </w:rPr>
              <w:t>oop</w:t>
            </w:r>
            <w:proofErr w:type="spellEnd"/>
          </w:p>
        </w:tc>
      </w:tr>
      <w:tr w:rsidR="00493BD9" w:rsidRPr="0049221D" w14:paraId="0D626BC0" w14:textId="77777777" w:rsidTr="00493BD9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EB58" w14:textId="77777777" w:rsidR="00F63339" w:rsidRDefault="00F63339" w:rsidP="00F63339">
            <w:pPr>
              <w:pStyle w:val="StandardWeb"/>
              <w:spacing w:before="0" w:beforeAutospacing="0" w:after="0" w:afterAutospacing="0" w:line="300" w:lineRule="atLeast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</w:p>
          <w:p w14:paraId="62B1CCC4" w14:textId="09F806EC" w:rsidR="00F63339" w:rsidRPr="00F63339" w:rsidRDefault="00F63339" w:rsidP="00F63339">
            <w:pPr>
              <w:pStyle w:val="StandardWeb"/>
              <w:spacing w:before="0" w:beforeAutospacing="0" w:after="0" w:afterAutospacing="0" w:line="300" w:lineRule="atLeast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15 </w:t>
            </w:r>
          </w:p>
          <w:p w14:paraId="5A096959" w14:textId="5100744A" w:rsidR="00F63339" w:rsidRPr="00F63339" w:rsidRDefault="00F63339" w:rsidP="00F63339">
            <w:pPr>
              <w:pStyle w:val="StandardWeb"/>
              <w:spacing w:before="0" w:beforeAutospacing="0" w:after="0" w:afterAutospacing="0" w:line="300" w:lineRule="atLeast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</w:p>
          <w:p w14:paraId="3B176033" w14:textId="07E8700B" w:rsidR="00F63339" w:rsidRPr="00F63339" w:rsidRDefault="00F63339" w:rsidP="00F63339">
            <w:pPr>
              <w:pStyle w:val="StandardWeb"/>
              <w:spacing w:before="0" w:beforeAutospacing="0" w:after="0" w:afterAutospacing="0" w:line="300" w:lineRule="atLeast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45</w:t>
            </w:r>
          </w:p>
          <w:p w14:paraId="0AD254EE" w14:textId="6B1EC8D2" w:rsidR="00F63339" w:rsidRPr="00F63339" w:rsidRDefault="00F63339" w:rsidP="00F63339">
            <w:pPr>
              <w:pStyle w:val="StandardWeb"/>
              <w:spacing w:before="0" w:beforeAutospacing="0" w:after="0" w:afterAutospacing="0" w:line="300" w:lineRule="atLeast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</w:p>
          <w:p w14:paraId="4210DE1E" w14:textId="170B14A8" w:rsidR="00F63339" w:rsidRPr="00F63339" w:rsidRDefault="00F63339" w:rsidP="00F63339">
            <w:pPr>
              <w:pStyle w:val="StandardWeb"/>
              <w:spacing w:before="0" w:beforeAutospacing="0" w:after="0" w:afterAutospacing="0" w:line="300" w:lineRule="atLeast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</w:p>
          <w:p w14:paraId="1C25EC75" w14:textId="1F2427F5" w:rsidR="00F63339" w:rsidRPr="00F63339" w:rsidRDefault="00F63339" w:rsidP="00F63339">
            <w:pPr>
              <w:pStyle w:val="StandardWeb"/>
              <w:spacing w:before="0" w:beforeAutospacing="0" w:after="0" w:afterAutospacing="0" w:line="300" w:lineRule="atLeast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</w:p>
          <w:p w14:paraId="1590F7B7" w14:textId="4C647364" w:rsidR="00F63339" w:rsidRPr="00F63339" w:rsidRDefault="00F63339" w:rsidP="00F63339">
            <w:pPr>
              <w:pStyle w:val="Textkrper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BE13F" w14:textId="78564B2F" w:rsidR="00F63339" w:rsidRPr="00F63339" w:rsidRDefault="00F63339" w:rsidP="008D74AC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ERA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30C" w14:textId="55229510" w:rsidR="00F63339" w:rsidRPr="00F63339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FK: 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Die </w:t>
            </w:r>
            <w:proofErr w:type="spellStart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SuS</w:t>
            </w:r>
            <w:proofErr w:type="spellEnd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 erarbeiten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fremdsprachliche Begriffe der Antriebstechnik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 zu den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Grundlagen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des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DASM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</w:p>
          <w:p w14:paraId="2C7D2FD0" w14:textId="05AC2CFD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sz w:val="22"/>
                <w:szCs w:val="18"/>
              </w:rPr>
              <w:t xml:space="preserve">ÜFK: </w:t>
            </w:r>
            <w:r w:rsidR="008D74AC">
              <w:rPr>
                <w:rFonts w:ascii="Calibri" w:hAnsi="Calibri"/>
                <w:sz w:val="22"/>
                <w:szCs w:val="18"/>
              </w:rPr>
              <w:t xml:space="preserve">Die </w:t>
            </w:r>
            <w:proofErr w:type="spellStart"/>
            <w:r w:rsidR="008D74AC">
              <w:rPr>
                <w:rFonts w:ascii="Calibri" w:hAnsi="Calibri"/>
                <w:sz w:val="22"/>
                <w:szCs w:val="18"/>
              </w:rPr>
              <w:t>SuS</w:t>
            </w:r>
            <w:proofErr w:type="spellEnd"/>
            <w:r w:rsidR="008D74AC">
              <w:rPr>
                <w:rFonts w:ascii="Calibri" w:hAnsi="Calibri"/>
                <w:sz w:val="22"/>
                <w:szCs w:val="18"/>
              </w:rPr>
              <w:t xml:space="preserve"> üben den </w:t>
            </w:r>
            <w:r w:rsidRPr="00F63339">
              <w:rPr>
                <w:rFonts w:ascii="Calibri" w:hAnsi="Calibri"/>
                <w:sz w:val="22"/>
                <w:szCs w:val="18"/>
              </w:rPr>
              <w:t xml:space="preserve">Umgang mit </w:t>
            </w:r>
            <w:r w:rsidR="008D74AC">
              <w:rPr>
                <w:rFonts w:ascii="Calibri" w:hAnsi="Calibri"/>
                <w:sz w:val="22"/>
                <w:szCs w:val="18"/>
              </w:rPr>
              <w:t xml:space="preserve">einer </w:t>
            </w:r>
            <w:r w:rsidRPr="00F63339">
              <w:rPr>
                <w:rFonts w:ascii="Calibri" w:hAnsi="Calibri"/>
                <w:sz w:val="22"/>
                <w:szCs w:val="18"/>
              </w:rPr>
              <w:t>multimediale</w:t>
            </w:r>
            <w:r w:rsidR="008D74AC">
              <w:rPr>
                <w:rFonts w:ascii="Calibri" w:hAnsi="Calibri"/>
                <w:sz w:val="22"/>
                <w:szCs w:val="18"/>
              </w:rPr>
              <w:t>n</w:t>
            </w:r>
            <w:r w:rsidRPr="00F63339">
              <w:rPr>
                <w:rFonts w:ascii="Calibri" w:hAnsi="Calibri"/>
                <w:sz w:val="22"/>
                <w:szCs w:val="18"/>
              </w:rPr>
              <w:t xml:space="preserve"> Pinnwand</w:t>
            </w:r>
            <w:r w:rsidR="008D74AC">
              <w:rPr>
                <w:rFonts w:ascii="Calibri" w:hAnsi="Calibri"/>
                <w:sz w:val="22"/>
                <w:szCs w:val="1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734" w14:textId="36E14A09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Lenkt das Gruppenpuzzle: Themen- und Ressourcen bereitstellen, Gruppen einteilen, Zeitmanagement.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BA5" w14:textId="77777777" w:rsidR="00F63339" w:rsidRPr="00744B21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744B21">
              <w:rPr>
                <w:rFonts w:ascii="Calibri" w:hAnsi="Calibri"/>
                <w:b/>
                <w:bCs/>
                <w:color w:val="000000"/>
                <w:sz w:val="22"/>
                <w:szCs w:val="18"/>
              </w:rPr>
              <w:t>Gruppenpuzzle DASM</w:t>
            </w:r>
          </w:p>
          <w:p w14:paraId="154CB4D0" w14:textId="77777777" w:rsidR="00F63339" w:rsidRPr="00744B21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i/>
                <w:iCs/>
                <w:color w:val="000000"/>
                <w:sz w:val="22"/>
                <w:szCs w:val="18"/>
              </w:rPr>
            </w:pPr>
            <w:r w:rsidRPr="00744B21">
              <w:rPr>
                <w:rFonts w:ascii="Calibri" w:hAnsi="Calibri"/>
                <w:i/>
                <w:iCs/>
                <w:color w:val="000000"/>
                <w:sz w:val="22"/>
                <w:szCs w:val="18"/>
              </w:rPr>
              <w:t>Einzelarbeitsphase</w:t>
            </w:r>
          </w:p>
          <w:p w14:paraId="3AC1480F" w14:textId="77777777" w:rsidR="00F63339" w:rsidRPr="00744B21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sz w:val="22"/>
                <w:szCs w:val="18"/>
              </w:rPr>
            </w:pPr>
            <w:r w:rsidRPr="00744B21">
              <w:rPr>
                <w:rFonts w:ascii="Calibri" w:hAnsi="Calibri"/>
                <w:sz w:val="22"/>
                <w:szCs w:val="18"/>
              </w:rPr>
              <w:t>I: englischsprachige Videoclips</w:t>
            </w:r>
          </w:p>
          <w:p w14:paraId="38F44867" w14:textId="49AD1DCE" w:rsidR="00F63339" w:rsidRPr="00744B21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744B21">
              <w:rPr>
                <w:rFonts w:ascii="Calibri" w:hAnsi="Calibri"/>
                <w:i/>
                <w:iCs/>
                <w:color w:val="000000"/>
                <w:sz w:val="22"/>
                <w:szCs w:val="18"/>
              </w:rPr>
              <w:t>Expertenphase</w:t>
            </w:r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 xml:space="preserve">: </w:t>
            </w:r>
          </w:p>
          <w:p w14:paraId="0E8A5862" w14:textId="77777777" w:rsidR="00F63339" w:rsidRPr="00744B21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 xml:space="preserve">ggf. weitere Informationssammlung, </w:t>
            </w:r>
          </w:p>
          <w:p w14:paraId="6C6D6D95" w14:textId="77777777" w:rsidR="00F63339" w:rsidRPr="00744B21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 xml:space="preserve">DK: Erstellen von Filmen, </w:t>
            </w:r>
            <w:proofErr w:type="spellStart"/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>slides</w:t>
            </w:r>
            <w:proofErr w:type="spellEnd"/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 xml:space="preserve"> oder anderen digitalen Erzeugnissen für die Mit-</w:t>
            </w:r>
            <w:proofErr w:type="spellStart"/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>SuS</w:t>
            </w:r>
            <w:proofErr w:type="spellEnd"/>
          </w:p>
          <w:p w14:paraId="0D42C66D" w14:textId="55C30515" w:rsidR="00F63339" w:rsidRPr="00744B21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744B21">
              <w:rPr>
                <w:rFonts w:ascii="Calibri" w:hAnsi="Calibri"/>
                <w:i/>
                <w:iCs/>
                <w:color w:val="000000"/>
                <w:sz w:val="22"/>
                <w:szCs w:val="18"/>
              </w:rPr>
              <w:t>Gruppenphase</w:t>
            </w:r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 xml:space="preserve">: </w:t>
            </w:r>
          </w:p>
          <w:p w14:paraId="71CAFEA5" w14:textId="414B9FEB" w:rsidR="00F63339" w:rsidRPr="00744B21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>Erläuterung des Expertenwissens in der Gruppe</w:t>
            </w:r>
          </w:p>
          <w:p w14:paraId="6DA6FB28" w14:textId="1397E4F3" w:rsidR="00F63339" w:rsidRPr="00744B21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>(Hinweis: Die Gruppenphase kann auch durch Gruppenvorträge ersetzt werden.)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AB8" w14:textId="607B4A38" w:rsidR="00F63339" w:rsidRPr="00744B21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>multimediale Pinnwand,</w:t>
            </w:r>
          </w:p>
          <w:p w14:paraId="76546438" w14:textId="6FB8C6E3" w:rsidR="00014FBA" w:rsidRPr="00744B21" w:rsidRDefault="00014FBA" w:rsidP="00014FBA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</w:p>
          <w:p w14:paraId="1EB2E8B4" w14:textId="5F6AB95D" w:rsidR="00014FBA" w:rsidRPr="00744B21" w:rsidRDefault="00014FBA" w:rsidP="00014FBA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sz w:val="22"/>
                <w:szCs w:val="18"/>
              </w:rPr>
            </w:pPr>
            <w:r w:rsidRPr="00744B21">
              <w:rPr>
                <w:rFonts w:ascii="Calibri" w:hAnsi="Calibri"/>
                <w:sz w:val="22"/>
                <w:szCs w:val="18"/>
              </w:rPr>
              <w:t xml:space="preserve">Vorlage zur Erstellung der Pinnwand siehe </w:t>
            </w:r>
            <w:r w:rsidR="002D3387" w:rsidRPr="00744B21">
              <w:rPr>
                <w:rFonts w:ascii="Calibri" w:hAnsi="Calibri"/>
                <w:sz w:val="22"/>
                <w:szCs w:val="18"/>
              </w:rPr>
              <w:t xml:space="preserve">Datei </w:t>
            </w:r>
            <w:proofErr w:type="spellStart"/>
            <w:r w:rsidR="002D3387" w:rsidRPr="00744B21">
              <w:rPr>
                <w:rFonts w:ascii="Calibri" w:hAnsi="Calibri"/>
                <w:i/>
                <w:iCs/>
                <w:sz w:val="22"/>
                <w:szCs w:val="18"/>
              </w:rPr>
              <w:t>Gruppenpuzzle_DASM</w:t>
            </w:r>
            <w:proofErr w:type="spellEnd"/>
            <w:r w:rsidRPr="00744B21">
              <w:rPr>
                <w:rFonts w:ascii="Calibri" w:hAnsi="Calibri"/>
                <w:sz w:val="22"/>
                <w:szCs w:val="18"/>
              </w:rPr>
              <w:t xml:space="preserve"> </w:t>
            </w:r>
          </w:p>
          <w:p w14:paraId="39FE227F" w14:textId="69098C82" w:rsidR="00F63339" w:rsidRPr="00744B21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sz w:val="22"/>
                <w:szCs w:val="18"/>
              </w:rPr>
            </w:pPr>
            <w:r w:rsidRPr="00744B21">
              <w:rPr>
                <w:rFonts w:ascii="Calibri" w:hAnsi="Calibri"/>
                <w:color w:val="000000"/>
                <w:sz w:val="22"/>
                <w:szCs w:val="18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A71" w14:textId="72AB2869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 TT, </w:t>
            </w:r>
            <w:r w:rsidRPr="00F63339">
              <w:rPr>
                <w:rFonts w:ascii="Calibri" w:hAnsi="Calibri"/>
                <w:sz w:val="22"/>
                <w:szCs w:val="18"/>
              </w:rPr>
              <w:t>Anschauungs-material: DASM, Modell einer DASM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B2C" w14:textId="77777777" w:rsidR="00F63339" w:rsidRPr="00F63339" w:rsidRDefault="00F63339" w:rsidP="00F63339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18"/>
              </w:rPr>
            </w:pPr>
            <w:proofErr w:type="spellStart"/>
            <w:r w:rsidRPr="00F63339">
              <w:rPr>
                <w:rFonts w:ascii="Calibri" w:hAnsi="Calibri"/>
                <w:sz w:val="22"/>
                <w:szCs w:val="18"/>
              </w:rPr>
              <w:t>koop</w:t>
            </w:r>
            <w:proofErr w:type="spellEnd"/>
            <w:r w:rsidRPr="00F63339">
              <w:rPr>
                <w:rFonts w:ascii="Calibri" w:hAnsi="Calibri"/>
                <w:sz w:val="22"/>
                <w:szCs w:val="18"/>
              </w:rPr>
              <w:t>, GA</w:t>
            </w:r>
          </w:p>
          <w:p w14:paraId="342F15C1" w14:textId="71970788" w:rsidR="00F63339" w:rsidRPr="00F63339" w:rsidRDefault="00F63339" w:rsidP="00F63339">
            <w:pPr>
              <w:pStyle w:val="Textkrp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sz w:val="22"/>
                <w:szCs w:val="18"/>
              </w:rPr>
              <w:t> </w:t>
            </w:r>
          </w:p>
        </w:tc>
      </w:tr>
      <w:tr w:rsidR="00493BD9" w:rsidRPr="0049221D" w14:paraId="12BA983F" w14:textId="77777777" w:rsidTr="00493BD9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C680A" w14:textId="7B1F0D71" w:rsidR="00F63339" w:rsidRPr="00F63339" w:rsidRDefault="00F63339" w:rsidP="00F63339">
            <w:pPr>
              <w:pStyle w:val="Textkrper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90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FFF75" w14:textId="537B991D" w:rsidR="00F63339" w:rsidRPr="00F63339" w:rsidRDefault="00F63339" w:rsidP="008D74AC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ERA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B58" w14:textId="3E4C27DE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FK: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Die </w:t>
            </w:r>
            <w:proofErr w:type="spellStart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SuS</w:t>
            </w:r>
            <w:proofErr w:type="spellEnd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 nehmen den DASM in Betrieb und führen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Messungen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durch.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F85" w14:textId="333A6F23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Stellt Material bereit und beaufsichtigt Versuche.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EE9" w14:textId="4F1E8C7D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PA: Nehmen die Kennlinie der DASM und Stern-Dreieck-Anlauf auf.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FF6" w14:textId="473EC7D3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2681" w14:textId="57E797F3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Laborausstattung für Versuche an DASM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D6F0" w14:textId="5DA3F5FC" w:rsidR="00F63339" w:rsidRPr="00F63339" w:rsidRDefault="00F63339" w:rsidP="00F63339">
            <w:pPr>
              <w:pStyle w:val="Standard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18"/>
              </w:rPr>
            </w:pPr>
            <w:proofErr w:type="spellStart"/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koop</w:t>
            </w:r>
            <w:proofErr w:type="spellEnd"/>
          </w:p>
        </w:tc>
      </w:tr>
      <w:tr w:rsidR="00493BD9" w:rsidRPr="0049221D" w14:paraId="4C4A9192" w14:textId="77777777" w:rsidTr="00493BD9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614F" w14:textId="715391C6" w:rsidR="00F63339" w:rsidRPr="00F63339" w:rsidRDefault="00F63339" w:rsidP="00F63339">
            <w:pPr>
              <w:pStyle w:val="Textkrper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4E4ED" w14:textId="15BAA0B0" w:rsidR="00F63339" w:rsidRPr="00F63339" w:rsidRDefault="00F63339" w:rsidP="008D74AC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K, 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7AD" w14:textId="4564BC35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FK: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Die </w:t>
            </w:r>
            <w:proofErr w:type="spellStart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SuS</w:t>
            </w:r>
            <w:proofErr w:type="spellEnd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 festigen die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erworbenen Kenntnisse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 anhand Onlineübungen.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5ECD" w14:textId="5011F555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Unterstützt S, die Fragen / Probleme haben.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7F9" w14:textId="2E570583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EA: Überprüfen selbstständig Lernfortschritt. Holen sich ggf. Hilfe bei L.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70C" w14:textId="77777777" w:rsidR="00F63339" w:rsidRPr="00F63339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H5P-Inhalte zu DASM:</w:t>
            </w:r>
          </w:p>
          <w:p w14:paraId="19DC02EE" w14:textId="5358855D" w:rsidR="00F63339" w:rsidRPr="00F63339" w:rsidRDefault="00C11166" w:rsidP="00C11166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H5P-DASM.zip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786" w14:textId="2363B8F9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TT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8F5" w14:textId="29A39E02" w:rsidR="00F63339" w:rsidRPr="00F63339" w:rsidRDefault="00F63339" w:rsidP="00F63339">
            <w:pPr>
              <w:pStyle w:val="StandardWeb"/>
              <w:spacing w:before="0" w:beforeAutospacing="0" w:after="0" w:afterAutospacing="0" w:line="300" w:lineRule="atLeast"/>
              <w:rPr>
                <w:rFonts w:ascii="Calibri" w:hAnsi="Calibri"/>
                <w:color w:val="000000"/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i</w:t>
            </w:r>
          </w:p>
        </w:tc>
      </w:tr>
      <w:tr w:rsidR="00493BD9" w:rsidRPr="0049221D" w14:paraId="517A0266" w14:textId="77777777" w:rsidTr="00493BD9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F5D76" w14:textId="2E0C3E29" w:rsidR="00F63339" w:rsidRPr="00F63339" w:rsidRDefault="00F63339" w:rsidP="00F63339">
            <w:pPr>
              <w:pStyle w:val="Textkrper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lastRenderedPageBreak/>
              <w:t> 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16663" w14:textId="2564F6AD" w:rsidR="00F63339" w:rsidRPr="00F63339" w:rsidRDefault="00F63339" w:rsidP="008D74AC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Vertiefung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BABA" w14:textId="72E0FF91" w:rsidR="00F63339" w:rsidRPr="00F63339" w:rsidRDefault="00F63339" w:rsidP="00F63339">
            <w:pPr>
              <w:pStyle w:val="Textkrper-Erstzeileneinzug"/>
              <w:spacing w:line="240" w:lineRule="exact"/>
              <w:ind w:hanging="34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FK: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Die </w:t>
            </w:r>
            <w:proofErr w:type="spellStart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SuS</w:t>
            </w:r>
            <w:proofErr w:type="spellEnd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 üben den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Umgang mit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der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Auslegungssoftware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7ED0" w14:textId="6F4846EE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I: Führt in Handling der Software ein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B42C" w14:textId="25D6F90C" w:rsidR="00F63339" w:rsidRPr="00F63339" w:rsidRDefault="00F63339" w:rsidP="00F63339">
            <w:pPr>
              <w:pStyle w:val="Textkrper-Erstzeileneinzug"/>
              <w:spacing w:line="240" w:lineRule="exact"/>
              <w:ind w:firstLine="0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EA: Üben Umgang mit Software nach Anleitung.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E82F" w14:textId="6B2593A7" w:rsidR="00F63339" w:rsidRPr="00F63339" w:rsidRDefault="00F63339" w:rsidP="00F63339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proofErr w:type="spellStart"/>
            <w:r w:rsidRPr="00F63339">
              <w:rPr>
                <w:rFonts w:ascii="Calibri" w:hAnsi="Calibri"/>
                <w:i/>
                <w:iCs/>
                <w:color w:val="000000"/>
                <w:sz w:val="22"/>
                <w:szCs w:val="18"/>
              </w:rPr>
              <w:t>Sizemaxx</w:t>
            </w:r>
            <w:proofErr w:type="spellEnd"/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 </w:t>
            </w:r>
            <w:r w:rsidR="000E30BD">
              <w:rPr>
                <w:rFonts w:ascii="Calibri" w:hAnsi="Calibri"/>
                <w:color w:val="000000"/>
                <w:sz w:val="22"/>
                <w:szCs w:val="18"/>
              </w:rPr>
              <w:t xml:space="preserve">                  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(Fa. Baumüller)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1A4" w14:textId="567A467D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TT, B/WB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DC1" w14:textId="6F7E86B2" w:rsidR="00F63339" w:rsidRPr="00F63339" w:rsidRDefault="00F63339" w:rsidP="00F63339">
            <w:pPr>
              <w:pStyle w:val="StandardWeb"/>
              <w:spacing w:before="0" w:beforeAutospacing="0" w:after="0" w:afterAutospacing="0" w:line="300" w:lineRule="atLeast"/>
              <w:rPr>
                <w:rFonts w:ascii="Calibri" w:hAnsi="Calibri"/>
                <w:color w:val="000000"/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k </w:t>
            </w:r>
          </w:p>
        </w:tc>
      </w:tr>
      <w:tr w:rsidR="00493BD9" w:rsidRPr="0049221D" w14:paraId="570B6FAF" w14:textId="77777777" w:rsidTr="00493BD9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AE25D" w14:textId="26B96DA8" w:rsidR="00F63339" w:rsidRPr="00F63339" w:rsidRDefault="00F63339" w:rsidP="00F63339">
            <w:pPr>
              <w:pStyle w:val="Textkrper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AE56D" w14:textId="3CB95616" w:rsidR="00F63339" w:rsidRPr="00F63339" w:rsidRDefault="00F63339" w:rsidP="008D74AC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BA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D0E3" w14:textId="566E609F" w:rsidR="00F63339" w:rsidRPr="00F63339" w:rsidRDefault="00F63339" w:rsidP="00F63339">
            <w:pPr>
              <w:pStyle w:val="StandardWeb"/>
              <w:spacing w:before="0" w:beforeAutospacing="0" w:after="0" w:afterAutospacing="0" w:line="240" w:lineRule="exact"/>
              <w:rPr>
                <w:rFonts w:ascii="Calibri" w:hAnsi="Calibri"/>
                <w:color w:val="000000"/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FK: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Die </w:t>
            </w:r>
            <w:proofErr w:type="spellStart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SuS</w:t>
            </w:r>
            <w:proofErr w:type="spellEnd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 analysieren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 Antriebsproblem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e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,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wählen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 Motor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en aus und beurteilen deren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 Eignung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</w:p>
          <w:p w14:paraId="67903FB1" w14:textId="733D49DA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ÜFK: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Die </w:t>
            </w:r>
            <w:proofErr w:type="spellStart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SuS</w:t>
            </w:r>
            <w:proofErr w:type="spellEnd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 vertiefen den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Umgang mit Branchensoftware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2E0" w14:textId="342F1319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AA: Stellt Antriebsproblem und Eckdaten vor.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298" w14:textId="5369224C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PA: Lösen Antriebsproblem durch Auswahl eines geeigneten Motors.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52E" w14:textId="2E37E42E" w:rsidR="00F63339" w:rsidRPr="00F63339" w:rsidRDefault="00F63339" w:rsidP="00F63339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proofErr w:type="spellStart"/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Sizemaxx</w:t>
            </w:r>
            <w:proofErr w:type="spellEnd"/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 </w:t>
            </w:r>
            <w:r w:rsidR="000E30BD">
              <w:rPr>
                <w:rFonts w:ascii="Calibri" w:hAnsi="Calibri"/>
                <w:color w:val="000000"/>
                <w:sz w:val="22"/>
                <w:szCs w:val="18"/>
              </w:rPr>
              <w:t xml:space="preserve">                  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(Fa. Baumüller)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75E3" w14:textId="3F171553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TT, B/WB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694" w14:textId="7399ECF0" w:rsidR="00F63339" w:rsidRPr="00F63339" w:rsidRDefault="00F63339" w:rsidP="00F63339">
            <w:pPr>
              <w:pStyle w:val="Textkrper"/>
              <w:rPr>
                <w:sz w:val="22"/>
                <w:szCs w:val="18"/>
              </w:rPr>
            </w:pPr>
            <w:proofErr w:type="spellStart"/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koop</w:t>
            </w:r>
            <w:proofErr w:type="spellEnd"/>
          </w:p>
        </w:tc>
      </w:tr>
      <w:tr w:rsidR="00493BD9" w:rsidRPr="0049221D" w14:paraId="26C9301D" w14:textId="77777777" w:rsidTr="00493BD9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87732" w14:textId="32B099CD" w:rsidR="00F63339" w:rsidRPr="00F63339" w:rsidRDefault="00F63339" w:rsidP="00F63339">
            <w:pPr>
              <w:pStyle w:val="Textkrper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1A535" w14:textId="3934925F" w:rsidR="00F63339" w:rsidRPr="00F63339" w:rsidRDefault="00F63339" w:rsidP="008D74AC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K, P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FC3" w14:textId="50B81DE0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FK: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Die </w:t>
            </w:r>
            <w:proofErr w:type="spellStart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SuS</w:t>
            </w:r>
            <w:proofErr w:type="spellEnd"/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 stellen Lösungen vor und b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ewert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en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 exemplarisch 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 xml:space="preserve">eine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Lösung</w:t>
            </w:r>
            <w:r w:rsidR="008D74AC">
              <w:rPr>
                <w:rFonts w:ascii="Calibri" w:hAnsi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8D5" w14:textId="364177D1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I: Vorstellung einer Schülerlösung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7AD" w14:textId="628CECE6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R: Bewertung der Lösung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896" w14:textId="32EC52A4" w:rsidR="00F63339" w:rsidRPr="00F63339" w:rsidRDefault="00F63339" w:rsidP="00F63339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proofErr w:type="spellStart"/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Sizemaxx</w:t>
            </w:r>
            <w:proofErr w:type="spellEnd"/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 xml:space="preserve"> </w:t>
            </w:r>
            <w:r w:rsidR="000E30BD">
              <w:rPr>
                <w:rFonts w:ascii="Calibri" w:hAnsi="Calibri"/>
                <w:color w:val="000000"/>
                <w:sz w:val="22"/>
                <w:szCs w:val="18"/>
              </w:rPr>
              <w:t xml:space="preserve">                     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(Fa. Baumüller)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9F0" w14:textId="27441CEE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B/WB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EB1" w14:textId="7B1699E5" w:rsidR="00F63339" w:rsidRPr="00F63339" w:rsidRDefault="00F63339" w:rsidP="00F63339">
            <w:pPr>
              <w:pStyle w:val="Textkrp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k</w:t>
            </w:r>
          </w:p>
        </w:tc>
      </w:tr>
      <w:tr w:rsidR="00493BD9" w:rsidRPr="0049221D" w14:paraId="142A207C" w14:textId="77777777" w:rsidTr="00493BD9">
        <w:trPr>
          <w:trHeight w:val="28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78AC6" w14:textId="3C092A29" w:rsidR="00F63339" w:rsidRPr="00F63339" w:rsidRDefault="00F63339" w:rsidP="00F63339">
            <w:pPr>
              <w:pStyle w:val="Textkrper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39749" w14:textId="57541745" w:rsidR="00F63339" w:rsidRPr="00F63339" w:rsidRDefault="00F63339" w:rsidP="008D74AC">
            <w:pPr>
              <w:pStyle w:val="Textkrper-Erstzeileneinzug"/>
              <w:spacing w:line="240" w:lineRule="exact"/>
              <w:ind w:firstLine="0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Z, P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EB2" w14:textId="363B0CBC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79A" w14:textId="681DB76F" w:rsidR="00F63339" w:rsidRPr="00F63339" w:rsidRDefault="00F63339" w:rsidP="000E30BD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L</w:t>
            </w:r>
            <w:r w:rsidR="000E30BD">
              <w:rPr>
                <w:rFonts w:ascii="Calibri" w:hAnsi="Calibri"/>
                <w:color w:val="000000"/>
                <w:sz w:val="22"/>
                <w:szCs w:val="18"/>
              </w:rPr>
              <w:t xml:space="preserve"> </w:t>
            </w: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fasst Vorgehensweise und Lösung zusammen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DD7" w14:textId="609022B0" w:rsidR="00F63339" w:rsidRPr="00F63339" w:rsidRDefault="00F63339" w:rsidP="00F63339">
            <w:pPr>
              <w:pStyle w:val="Textkrper"/>
              <w:spacing w:line="240" w:lineRule="exac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45A" w14:textId="65445285" w:rsidR="00F63339" w:rsidRPr="00F63339" w:rsidRDefault="00F63339" w:rsidP="00F63339">
            <w:pPr>
              <w:pStyle w:val="Textkrper"/>
              <w:spacing w:line="240" w:lineRule="exact"/>
              <w:jc w:val="cent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2F7" w14:textId="78CACCCE" w:rsidR="00F63339" w:rsidRPr="00F63339" w:rsidRDefault="00F63339" w:rsidP="00F63339">
            <w:pPr>
              <w:pStyle w:val="Textkrper"/>
              <w:spacing w:line="240" w:lineRule="exact"/>
              <w:jc w:val="left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B/WB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880" w14:textId="172005E8" w:rsidR="00F63339" w:rsidRPr="00F63339" w:rsidRDefault="00F63339" w:rsidP="00F63339">
            <w:pPr>
              <w:pStyle w:val="Textkrper"/>
              <w:rPr>
                <w:sz w:val="22"/>
                <w:szCs w:val="18"/>
              </w:rPr>
            </w:pPr>
            <w:r w:rsidRPr="00F63339">
              <w:rPr>
                <w:rFonts w:ascii="Calibri" w:hAnsi="Calibri"/>
                <w:color w:val="000000"/>
                <w:sz w:val="22"/>
                <w:szCs w:val="18"/>
              </w:rPr>
              <w:t> k</w:t>
            </w:r>
          </w:p>
        </w:tc>
      </w:tr>
      <w:tr w:rsidR="004A7AEF" w:rsidRPr="0049221D" w14:paraId="1E408238" w14:textId="77777777" w:rsidTr="00493BD9">
        <w:trPr>
          <w:trHeight w:val="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B9A05" w14:textId="3D29BC35" w:rsidR="004A7AEF" w:rsidRPr="00F63339" w:rsidRDefault="00093622" w:rsidP="00F63339">
            <w:pPr>
              <w:spacing w:line="240" w:lineRule="exact"/>
              <w:rPr>
                <w:rFonts w:asciiTheme="minorHAnsi" w:hAnsiTheme="minorHAnsi"/>
                <w:sz w:val="22"/>
                <w:szCs w:val="18"/>
              </w:rPr>
            </w:pPr>
            <w:r w:rsidRPr="00F63339">
              <w:rPr>
                <w:sz w:val="22"/>
                <w:szCs w:val="18"/>
              </w:rPr>
              <w:br w:type="page"/>
            </w:r>
            <w:r w:rsidRPr="002B37F4">
              <w:rPr>
                <w:rFonts w:asciiTheme="minorHAnsi" w:hAnsiTheme="minorHAnsi"/>
                <w:b/>
                <w:bCs/>
                <w:sz w:val="22"/>
                <w:szCs w:val="18"/>
              </w:rPr>
              <w:t>Laborsequenz</w:t>
            </w:r>
            <w:r w:rsidRPr="00F63339">
              <w:rPr>
                <w:rFonts w:asciiTheme="minorHAnsi" w:hAnsiTheme="minorHAnsi"/>
                <w:sz w:val="22"/>
                <w:szCs w:val="18"/>
              </w:rPr>
              <w:t>: Einzuplanen gemäß Stundenplan und Raumverfügbarkeit</w:t>
            </w:r>
          </w:p>
        </w:tc>
      </w:tr>
      <w:tr w:rsidR="002B37F4" w:rsidRPr="0049221D" w14:paraId="39FBE755" w14:textId="77777777" w:rsidTr="00493BD9">
        <w:trPr>
          <w:trHeight w:val="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Tabellenraster"/>
              <w:tblW w:w="14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3183"/>
            </w:tblGrid>
            <w:tr w:rsidR="002B37F4" w14:paraId="5834AB5F" w14:textId="77777777" w:rsidTr="00AD18E3">
              <w:tc>
                <w:tcPr>
                  <w:tcW w:w="1526" w:type="dxa"/>
                </w:tcPr>
                <w:p w14:paraId="0FE68CBC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  <w:rFonts w:eastAsia="Calibri"/>
                    </w:rPr>
                  </w:pPr>
                  <w:r w:rsidRPr="004623BF">
                    <w:rPr>
                      <w:rStyle w:val="Fett"/>
                      <w:rFonts w:eastAsia="Calibri"/>
                    </w:rPr>
                    <w:t>Abkürzungen</w:t>
                  </w:r>
                  <w:r w:rsidRPr="004623BF">
                    <w:rPr>
                      <w:rStyle w:val="Fett"/>
                    </w:rPr>
                    <w:t>:</w:t>
                  </w:r>
                </w:p>
                <w:p w14:paraId="1AB1CE82" w14:textId="77777777" w:rsidR="002B37F4" w:rsidRDefault="002B37F4" w:rsidP="002B37F4">
                  <w:pPr>
                    <w:pStyle w:val="Textkrper"/>
                  </w:pPr>
                </w:p>
                <w:p w14:paraId="324C0C45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</w:rPr>
                  </w:pPr>
                  <w:r w:rsidRPr="004623BF">
                    <w:rPr>
                      <w:rStyle w:val="Fett"/>
                      <w:rFonts w:eastAsia="Calibri"/>
                    </w:rPr>
                    <w:t>Phase:</w:t>
                  </w:r>
                </w:p>
                <w:p w14:paraId="2A7F9201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</w:rPr>
                  </w:pPr>
                </w:p>
                <w:p w14:paraId="7B10E928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</w:rPr>
                  </w:pPr>
                  <w:r w:rsidRPr="004623BF">
                    <w:rPr>
                      <w:rStyle w:val="Fett"/>
                      <w:rFonts w:eastAsia="Calibri"/>
                    </w:rPr>
                    <w:t>Medien:</w:t>
                  </w:r>
                </w:p>
                <w:p w14:paraId="52CD9798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</w:rPr>
                  </w:pPr>
                </w:p>
                <w:p w14:paraId="343D89FF" w14:textId="77777777" w:rsidR="002B37F4" w:rsidRPr="004623BF" w:rsidRDefault="002B37F4" w:rsidP="002B37F4">
                  <w:pPr>
                    <w:pStyle w:val="Textkrper"/>
                    <w:rPr>
                      <w:rStyle w:val="Fett"/>
                      <w:rFonts w:eastAsia="Calibri"/>
                    </w:rPr>
                  </w:pPr>
                  <w:r w:rsidRPr="004623BF">
                    <w:rPr>
                      <w:rStyle w:val="Fett"/>
                      <w:rFonts w:eastAsia="Calibri"/>
                    </w:rPr>
                    <w:t xml:space="preserve">Weitere </w:t>
                  </w:r>
                </w:p>
                <w:p w14:paraId="37E3C511" w14:textId="77777777" w:rsidR="002B37F4" w:rsidRDefault="002B37F4" w:rsidP="002B37F4">
                  <w:pPr>
                    <w:pStyle w:val="Textkrper"/>
                    <w:rPr>
                      <w:rStyle w:val="Fett"/>
                      <w:rFonts w:eastAsia="Calibri"/>
                    </w:rPr>
                  </w:pPr>
                  <w:r w:rsidRPr="004623BF">
                    <w:rPr>
                      <w:rStyle w:val="Fett"/>
                      <w:rFonts w:eastAsia="Calibri"/>
                    </w:rPr>
                    <w:t>Abkürzungen:</w:t>
                  </w:r>
                </w:p>
                <w:p w14:paraId="380BF751" w14:textId="77777777" w:rsidR="002B37F4" w:rsidRDefault="002B37F4" w:rsidP="002B37F4">
                  <w:pPr>
                    <w:pStyle w:val="Textkrper-Erstzeileneinzug"/>
                    <w:ind w:firstLine="0"/>
                  </w:pPr>
                </w:p>
                <w:p w14:paraId="3E1BA59C" w14:textId="77777777" w:rsidR="002B37F4" w:rsidRDefault="002B37F4" w:rsidP="002B37F4">
                  <w:pPr>
                    <w:pStyle w:val="Textkrper-Erstzeileneinzug"/>
                    <w:ind w:firstLine="0"/>
                  </w:pPr>
                </w:p>
                <w:p w14:paraId="45AD1A94" w14:textId="77777777" w:rsidR="002B37F4" w:rsidRPr="004623BF" w:rsidRDefault="002B37F4" w:rsidP="002B37F4">
                  <w:pPr>
                    <w:pStyle w:val="Textkrper-Erstzeileneinzug"/>
                    <w:ind w:firstLine="0"/>
                    <w:rPr>
                      <w:rStyle w:val="Fett"/>
                    </w:rPr>
                  </w:pPr>
                  <w:r w:rsidRPr="004623BF">
                    <w:rPr>
                      <w:rStyle w:val="Fett"/>
                    </w:rPr>
                    <w:t>Lernphase:</w:t>
                  </w:r>
                </w:p>
              </w:tc>
              <w:tc>
                <w:tcPr>
                  <w:tcW w:w="13183" w:type="dxa"/>
                </w:tcPr>
                <w:p w14:paraId="1CE16F7E" w14:textId="77777777" w:rsidR="002B37F4" w:rsidRDefault="002B37F4" w:rsidP="002B37F4">
                  <w:pPr>
                    <w:pStyle w:val="Textkrper"/>
                  </w:pPr>
                </w:p>
                <w:p w14:paraId="0F7EF271" w14:textId="77777777" w:rsidR="002B37F4" w:rsidRDefault="002B37F4" w:rsidP="002B37F4">
                  <w:pPr>
                    <w:pStyle w:val="Textkrper"/>
                  </w:pPr>
                </w:p>
                <w:p w14:paraId="14279F56" w14:textId="0997F7D0" w:rsidR="002B37F4" w:rsidRPr="004623BF" w:rsidRDefault="002B37F4" w:rsidP="002B37F4">
                  <w:pPr>
                    <w:pStyle w:val="Textkrper"/>
                  </w:pPr>
                  <w:r w:rsidRPr="004623BF">
                    <w:rPr>
                      <w:rFonts w:eastAsia="Calibri"/>
                    </w:rPr>
                    <w:t xml:space="preserve">BA = Bearbeitung, E = Unterrichtseröffnung, ERA = Erarbeitung, FM = Fördermaßnahme, K = Konsolidierung, KO = Konfrontation, </w:t>
                  </w:r>
                  <w:r w:rsidR="00493BD9">
                    <w:rPr>
                      <w:rFonts w:eastAsia="Calibri"/>
                    </w:rPr>
                    <w:t xml:space="preserve">                          </w:t>
                  </w:r>
                  <w:r w:rsidRPr="004623BF">
                    <w:rPr>
                      <w:rFonts w:eastAsia="Calibri"/>
                    </w:rPr>
                    <w:t xml:space="preserve">PD = Pädagogische Diagnose, Z = Zusammenfassung; R = Reflexion, Ü = Überprüfung </w:t>
                  </w:r>
                </w:p>
                <w:p w14:paraId="4F186841" w14:textId="371CA7B2" w:rsidR="002B37F4" w:rsidRPr="004623BF" w:rsidRDefault="002B37F4" w:rsidP="002B37F4">
                  <w:pPr>
                    <w:pStyle w:val="Textkrper"/>
                  </w:pPr>
                  <w:r w:rsidRPr="004623BF">
                    <w:rPr>
                      <w:rFonts w:eastAsia="Calibri"/>
                    </w:rPr>
                    <w:t xml:space="preserve">AP = Audio-Player, B = </w:t>
                  </w:r>
                  <w:proofErr w:type="spellStart"/>
                  <w:r w:rsidRPr="004623BF">
                    <w:rPr>
                      <w:rFonts w:eastAsia="Calibri"/>
                    </w:rPr>
                    <w:t>Beamer</w:t>
                  </w:r>
                  <w:proofErr w:type="spellEnd"/>
                  <w:r w:rsidRPr="004623BF">
                    <w:rPr>
                      <w:rFonts w:eastAsia="Calibri"/>
                    </w:rPr>
                    <w:t xml:space="preserve">, D = Dokumentenkamera, LB = Lehrbuch, O = Overheadprojektor, PC = Computer, PW = Pinnwand, T = Tafel, </w:t>
                  </w:r>
                  <w:r w:rsidR="00493BD9">
                    <w:rPr>
                      <w:rFonts w:eastAsia="Calibri"/>
                    </w:rPr>
                    <w:t xml:space="preserve">        </w:t>
                  </w:r>
                  <w:r w:rsidRPr="004623BF">
                    <w:rPr>
                      <w:rFonts w:eastAsia="Calibri"/>
                    </w:rPr>
                    <w:t xml:space="preserve">TT = </w:t>
                  </w:r>
                  <w:r>
                    <w:rPr>
                      <w:rFonts w:eastAsia="Calibri"/>
                    </w:rPr>
                    <w:t xml:space="preserve">TT = </w:t>
                  </w:r>
                  <w:r w:rsidRPr="004623BF">
                    <w:rPr>
                      <w:rFonts w:eastAsia="Calibri"/>
                    </w:rPr>
                    <w:t>Tablet, WB = Whiteboard; SPH =Smartphone</w:t>
                  </w:r>
                  <w:r>
                    <w:rPr>
                      <w:rFonts w:eastAsia="Calibri"/>
                    </w:rPr>
                    <w:t>; ATB = Apple TV-Box</w:t>
                  </w:r>
                </w:p>
                <w:p w14:paraId="7664606C" w14:textId="237A1BEE" w:rsidR="002B37F4" w:rsidRDefault="002B37F4" w:rsidP="002B37F4">
                  <w:pPr>
                    <w:pStyle w:val="Textkrper"/>
                  </w:pPr>
                  <w:r w:rsidRPr="004623BF">
                    <w:rPr>
                      <w:rFonts w:eastAsia="Calibri"/>
                    </w:rPr>
                    <w:t xml:space="preserve">AA = Arbeitsauftrag, AB = Arbeitsblatt, AO= Advance Organizer, D = Datei, DK = Dokumentation, EA = Einzelarbeit, FK = Fachkompetenz, </w:t>
                  </w:r>
                  <w:r w:rsidR="00493BD9">
                    <w:rPr>
                      <w:rFonts w:eastAsia="Calibri"/>
                    </w:rPr>
                    <w:t xml:space="preserve">           </w:t>
                  </w:r>
                  <w:r w:rsidRPr="004623BF">
                    <w:rPr>
                      <w:rFonts w:eastAsia="Calibri"/>
                    </w:rPr>
                    <w:t xml:space="preserve">FOL = Folie, GA = Gruppenarbeit, HA = Hausaufgaben, </w:t>
                  </w:r>
                  <w:proofErr w:type="spellStart"/>
                  <w:r w:rsidRPr="004623BF">
                    <w:rPr>
                      <w:rFonts w:eastAsia="Calibri"/>
                    </w:rPr>
                    <w:t>HuL</w:t>
                  </w:r>
                  <w:proofErr w:type="spellEnd"/>
                  <w:r w:rsidRPr="004623BF">
                    <w:rPr>
                      <w:rFonts w:eastAsia="Calibri"/>
                    </w:rPr>
                    <w:t>= Handlungs- und Lernsituation, I = Information, IKL = Ich-Kann-Liste, KR = Kompetenzraster, L = Lehrkraft, LAA = Lösung Arbeitsauftrag, O = Ordner, P = Plenum</w:t>
                  </w:r>
                  <w:r w:rsidRPr="004623BF">
                    <w:t xml:space="preserve"> PA = Partnerarbeit, PPT = PowerPoint-Präsentation, PR = Präsentation, S = Schülerinnen und Schüler, TA = Tafelanschrieb, ÜFK = Überfachliche Kompetenzen, V = Video</w:t>
                  </w:r>
                </w:p>
                <w:p w14:paraId="7A3B839A" w14:textId="425EED19" w:rsidR="002B37F4" w:rsidRPr="008D74AC" w:rsidRDefault="002B37F4" w:rsidP="002B37F4">
                  <w:pPr>
                    <w:pStyle w:val="Textkrper"/>
                    <w:rPr>
                      <w:rFonts w:eastAsia="Calibri"/>
                    </w:rPr>
                  </w:pPr>
                  <w:r w:rsidRPr="004623BF">
                    <w:t xml:space="preserve">k = kollektiv, </w:t>
                  </w:r>
                  <w:proofErr w:type="spellStart"/>
                  <w:r w:rsidRPr="004623BF">
                    <w:t>koop</w:t>
                  </w:r>
                  <w:proofErr w:type="spellEnd"/>
                  <w:r w:rsidRPr="004623BF">
                    <w:t xml:space="preserve"> = kooperativ, i = individuell</w:t>
                  </w:r>
                </w:p>
              </w:tc>
            </w:tr>
          </w:tbl>
          <w:p w14:paraId="591C9E90" w14:textId="77777777" w:rsidR="002B37F4" w:rsidRPr="00F63339" w:rsidRDefault="002B37F4" w:rsidP="00F63339">
            <w:pPr>
              <w:spacing w:line="240" w:lineRule="exact"/>
              <w:rPr>
                <w:sz w:val="22"/>
                <w:szCs w:val="18"/>
              </w:rPr>
            </w:pPr>
          </w:p>
        </w:tc>
      </w:tr>
      <w:bookmarkEnd w:id="0"/>
    </w:tbl>
    <w:p w14:paraId="60A5CDA7" w14:textId="77777777" w:rsidR="00CD6932" w:rsidRPr="0044650F" w:rsidRDefault="00CD6932" w:rsidP="0044650F"/>
    <w:sectPr w:rsidR="00CD6932" w:rsidRPr="0044650F" w:rsidSect="005D5E6F">
      <w:headerReference w:type="first" r:id="rId15"/>
      <w:pgSz w:w="16838" w:h="11906" w:orient="landscape" w:code="9"/>
      <w:pgMar w:top="1134" w:right="1418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79ED" w14:textId="77777777" w:rsidR="000D311D" w:rsidRDefault="000D311D" w:rsidP="001E03DE">
      <w:r>
        <w:separator/>
      </w:r>
    </w:p>
  </w:endnote>
  <w:endnote w:type="continuationSeparator" w:id="0">
    <w:p w14:paraId="387D21DD" w14:textId="77777777" w:rsidR="000D311D" w:rsidRDefault="000D311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98348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A5776B" w14:textId="454919D3" w:rsidR="001A0645" w:rsidRPr="00383678" w:rsidRDefault="001A0645" w:rsidP="00383678">
        <w:pPr>
          <w:pStyle w:val="Fuzeile"/>
          <w:ind w:left="9624" w:firstLine="3828"/>
          <w:jc w:val="center"/>
          <w:rPr>
            <w:sz w:val="20"/>
          </w:rPr>
        </w:pPr>
        <w:r w:rsidRPr="00383678">
          <w:rPr>
            <w:sz w:val="20"/>
          </w:rPr>
          <w:fldChar w:fldCharType="begin"/>
        </w:r>
        <w:r w:rsidRPr="00383678">
          <w:rPr>
            <w:sz w:val="20"/>
          </w:rPr>
          <w:instrText>PAGE   \* MERGEFORMAT</w:instrText>
        </w:r>
        <w:r w:rsidRPr="00383678">
          <w:rPr>
            <w:sz w:val="20"/>
          </w:rPr>
          <w:fldChar w:fldCharType="separate"/>
        </w:r>
        <w:r w:rsidR="00493BD9">
          <w:rPr>
            <w:noProof/>
            <w:sz w:val="20"/>
          </w:rPr>
          <w:t>3</w:t>
        </w:r>
        <w:r w:rsidRPr="00383678">
          <w:rPr>
            <w:sz w:val="20"/>
          </w:rPr>
          <w:fldChar w:fldCharType="end"/>
        </w:r>
      </w:p>
    </w:sdtContent>
  </w:sdt>
  <w:p w14:paraId="67E349B1" w14:textId="77777777" w:rsidR="001A0645" w:rsidRDefault="001A06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43151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BE13751" w14:textId="627B8708" w:rsidR="001A0645" w:rsidRPr="00B127D0" w:rsidRDefault="001A0645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493BD9">
          <w:rPr>
            <w:noProof/>
            <w:sz w:val="20"/>
          </w:rPr>
          <w:t>2</w:t>
        </w:r>
        <w:r w:rsidRPr="00B127D0">
          <w:rPr>
            <w:sz w:val="20"/>
          </w:rPr>
          <w:fldChar w:fldCharType="end"/>
        </w:r>
      </w:p>
    </w:sdtContent>
  </w:sdt>
  <w:p w14:paraId="1A13EF80" w14:textId="77777777" w:rsidR="001A0645" w:rsidRDefault="001A06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928A" w14:textId="77777777" w:rsidR="000D311D" w:rsidRDefault="000D311D" w:rsidP="001E03DE">
      <w:r>
        <w:separator/>
      </w:r>
    </w:p>
  </w:footnote>
  <w:footnote w:type="continuationSeparator" w:id="0">
    <w:p w14:paraId="116D9429" w14:textId="77777777" w:rsidR="000D311D" w:rsidRDefault="000D311D" w:rsidP="001E03DE">
      <w:r>
        <w:continuationSeparator/>
      </w:r>
    </w:p>
  </w:footnote>
  <w:footnote w:id="1">
    <w:p w14:paraId="33BA1C52" w14:textId="382924B2" w:rsidR="00082FF0" w:rsidRDefault="00082FF0">
      <w:pPr>
        <w:pStyle w:val="Funotentext"/>
      </w:pPr>
      <w:r>
        <w:rPr>
          <w:rStyle w:val="Funotenzeichen"/>
        </w:rPr>
        <w:footnoteRef/>
      </w:r>
      <w:r>
        <w:t xml:space="preserve"> Antriebsauslegungssoftware der Fa. Baumüller. Auf Anfrage für den schulischen Gebrauch freigegeben.</w:t>
      </w:r>
    </w:p>
  </w:footnote>
  <w:footnote w:id="2">
    <w:p w14:paraId="3918F5A3" w14:textId="1E12FF4D" w:rsidR="002B37F4" w:rsidRDefault="002B37F4">
      <w:pPr>
        <w:pStyle w:val="Funotentext"/>
      </w:pPr>
      <w:r>
        <w:rPr>
          <w:rStyle w:val="Funotenzeichen"/>
        </w:rPr>
        <w:footnoteRef/>
      </w:r>
      <w:r>
        <w:t xml:space="preserve"> Hier wird ein Antriebsproblem, das in einer vorherigen LE zum Thema ‚Grundgrößen der Antriebstechnik‘ eingeführt wurde, </w:t>
      </w:r>
      <w:r w:rsidR="00C11166">
        <w:t xml:space="preserve">weiter verwertet (z. B. Antrieb eines Förderbands). Ist ein solches Antriebsproblem nicht vorhanden, kann eines der Beispielszenarien, das mit der </w:t>
      </w:r>
      <w:proofErr w:type="spellStart"/>
      <w:r w:rsidR="00C11166">
        <w:t>Sizemaxx</w:t>
      </w:r>
      <w:proofErr w:type="spellEnd"/>
      <w:r w:rsidR="00C11166">
        <w:t>-Software geliefert wird, genutzt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CC56" w14:textId="796F2B98" w:rsidR="001A0645" w:rsidRPr="00F131AC" w:rsidRDefault="001A0645" w:rsidP="00B46457">
    <w:pPr>
      <w:pStyle w:val="Kopfzeile"/>
    </w:pPr>
  </w:p>
  <w:p w14:paraId="3E5DBAF6" w14:textId="77777777" w:rsidR="001A0645" w:rsidRPr="00F131AC" w:rsidRDefault="001A0645" w:rsidP="00F131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490F" w14:textId="1038CC18" w:rsidR="001A0645" w:rsidRPr="00F131AC" w:rsidRDefault="001A0645" w:rsidP="00F13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5675A"/>
    <w:multiLevelType w:val="multilevel"/>
    <w:tmpl w:val="8CBA650E"/>
    <w:styleLink w:val="Formatvorlage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46A73D1F"/>
    <w:multiLevelType w:val="multilevel"/>
    <w:tmpl w:val="8CBA650E"/>
    <w:numStyleLink w:val="Formatvorlage1"/>
  </w:abstractNum>
  <w:abstractNum w:abstractNumId="6" w15:restartNumberingAfterBreak="0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B432049"/>
    <w:multiLevelType w:val="multilevel"/>
    <w:tmpl w:val="8CBA650E"/>
    <w:numStyleLink w:val="Formatvorlage1"/>
  </w:abstractNum>
  <w:abstractNum w:abstractNumId="8" w15:restartNumberingAfterBreak="0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0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34A77"/>
    <w:multiLevelType w:val="multilevel"/>
    <w:tmpl w:val="038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3B1BD5"/>
    <w:multiLevelType w:val="multilevel"/>
    <w:tmpl w:val="FE2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D1AF5"/>
    <w:multiLevelType w:val="multilevel"/>
    <w:tmpl w:val="8CBA650E"/>
    <w:numStyleLink w:val="Formatvorlage1"/>
  </w:abstractNum>
  <w:abstractNum w:abstractNumId="15" w15:restartNumberingAfterBreak="0">
    <w:nsid w:val="71150E59"/>
    <w:multiLevelType w:val="multilevel"/>
    <w:tmpl w:val="20F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975738"/>
    <w:multiLevelType w:val="multilevel"/>
    <w:tmpl w:val="8CBA650E"/>
    <w:numStyleLink w:val="Formatvorlage1"/>
  </w:abstractNum>
  <w:abstractNum w:abstractNumId="17" w15:restartNumberingAfterBreak="0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76010502">
    <w:abstractNumId w:val="6"/>
    <w:lvlOverride w:ilvl="0"/>
  </w:num>
  <w:num w:numId="2" w16cid:durableId="878931419">
    <w:abstractNumId w:val="6"/>
    <w:lvlOverride w:ilvl="0"/>
  </w:num>
  <w:num w:numId="3" w16cid:durableId="1912689811">
    <w:abstractNumId w:val="6"/>
    <w:lvlOverride w:ilvl="0"/>
  </w:num>
  <w:num w:numId="4" w16cid:durableId="1886021981">
    <w:abstractNumId w:val="6"/>
    <w:lvlOverride w:ilvl="0"/>
  </w:num>
  <w:num w:numId="5" w16cid:durableId="184755433">
    <w:abstractNumId w:val="3"/>
  </w:num>
  <w:num w:numId="6" w16cid:durableId="352534040">
    <w:abstractNumId w:val="3"/>
  </w:num>
  <w:num w:numId="7" w16cid:durableId="960499764">
    <w:abstractNumId w:val="0"/>
  </w:num>
  <w:num w:numId="8" w16cid:durableId="668019984">
    <w:abstractNumId w:val="3"/>
  </w:num>
  <w:num w:numId="9" w16cid:durableId="673147288">
    <w:abstractNumId w:val="3"/>
  </w:num>
  <w:num w:numId="10" w16cid:durableId="573861951">
    <w:abstractNumId w:val="0"/>
  </w:num>
  <w:num w:numId="11" w16cid:durableId="1601139749">
    <w:abstractNumId w:val="10"/>
  </w:num>
  <w:num w:numId="12" w16cid:durableId="1781681243">
    <w:abstractNumId w:val="9"/>
  </w:num>
  <w:num w:numId="13" w16cid:durableId="1276593038">
    <w:abstractNumId w:val="6"/>
    <w:lvlOverride w:ilvl="0"/>
  </w:num>
  <w:num w:numId="14" w16cid:durableId="1177425280">
    <w:abstractNumId w:val="6"/>
    <w:lvlOverride w:ilvl="0"/>
  </w:num>
  <w:num w:numId="15" w16cid:durableId="1392118264">
    <w:abstractNumId w:val="6"/>
    <w:lvlOverride w:ilvl="0"/>
  </w:num>
  <w:num w:numId="16" w16cid:durableId="723407508">
    <w:abstractNumId w:val="6"/>
    <w:lvlOverride w:ilvl="0"/>
  </w:num>
  <w:num w:numId="17" w16cid:durableId="1692800668">
    <w:abstractNumId w:val="13"/>
  </w:num>
  <w:num w:numId="18" w16cid:durableId="1220479582">
    <w:abstractNumId w:val="13"/>
  </w:num>
  <w:num w:numId="19" w16cid:durableId="79643657">
    <w:abstractNumId w:val="13"/>
  </w:num>
  <w:num w:numId="20" w16cid:durableId="244850316">
    <w:abstractNumId w:val="8"/>
  </w:num>
  <w:num w:numId="21" w16cid:durableId="274598106">
    <w:abstractNumId w:val="1"/>
  </w:num>
  <w:num w:numId="22" w16cid:durableId="1893689615">
    <w:abstractNumId w:val="17"/>
  </w:num>
  <w:num w:numId="23" w16cid:durableId="973632563">
    <w:abstractNumId w:val="4"/>
  </w:num>
  <w:num w:numId="24" w16cid:durableId="201671780">
    <w:abstractNumId w:val="7"/>
  </w:num>
  <w:num w:numId="25" w16cid:durableId="1364787517">
    <w:abstractNumId w:val="2"/>
  </w:num>
  <w:num w:numId="26" w16cid:durableId="962077382">
    <w:abstractNumId w:val="5"/>
  </w:num>
  <w:num w:numId="27" w16cid:durableId="157815705">
    <w:abstractNumId w:val="14"/>
  </w:num>
  <w:num w:numId="28" w16cid:durableId="1341815485">
    <w:abstractNumId w:val="16"/>
  </w:num>
  <w:num w:numId="29" w16cid:durableId="706877452">
    <w:abstractNumId w:val="11"/>
  </w:num>
  <w:num w:numId="30" w16cid:durableId="1811707360">
    <w:abstractNumId w:val="15"/>
  </w:num>
  <w:num w:numId="31" w16cid:durableId="21245694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C5"/>
    <w:rsid w:val="00014FBA"/>
    <w:rsid w:val="000520C2"/>
    <w:rsid w:val="00082FF0"/>
    <w:rsid w:val="00093622"/>
    <w:rsid w:val="000D311D"/>
    <w:rsid w:val="000E30BD"/>
    <w:rsid w:val="00165A55"/>
    <w:rsid w:val="001A0645"/>
    <w:rsid w:val="001A2103"/>
    <w:rsid w:val="001C6C8F"/>
    <w:rsid w:val="001D734A"/>
    <w:rsid w:val="001E03DE"/>
    <w:rsid w:val="002223B8"/>
    <w:rsid w:val="00243AC7"/>
    <w:rsid w:val="002508B3"/>
    <w:rsid w:val="00296589"/>
    <w:rsid w:val="002A631D"/>
    <w:rsid w:val="002B27B5"/>
    <w:rsid w:val="002B37F4"/>
    <w:rsid w:val="002D3387"/>
    <w:rsid w:val="00366B8C"/>
    <w:rsid w:val="00383678"/>
    <w:rsid w:val="003B1137"/>
    <w:rsid w:val="00445B6B"/>
    <w:rsid w:val="0044650F"/>
    <w:rsid w:val="00462C52"/>
    <w:rsid w:val="00485BDA"/>
    <w:rsid w:val="00493BD9"/>
    <w:rsid w:val="004A7AEF"/>
    <w:rsid w:val="004F477C"/>
    <w:rsid w:val="004F50B3"/>
    <w:rsid w:val="00503E65"/>
    <w:rsid w:val="005D5E6F"/>
    <w:rsid w:val="00665C2E"/>
    <w:rsid w:val="006D358F"/>
    <w:rsid w:val="00707972"/>
    <w:rsid w:val="00725389"/>
    <w:rsid w:val="00744B21"/>
    <w:rsid w:val="007617A1"/>
    <w:rsid w:val="00765BCA"/>
    <w:rsid w:val="007A2AA4"/>
    <w:rsid w:val="00813BE4"/>
    <w:rsid w:val="008276FC"/>
    <w:rsid w:val="00842FC5"/>
    <w:rsid w:val="008A746C"/>
    <w:rsid w:val="008A7911"/>
    <w:rsid w:val="008D74AC"/>
    <w:rsid w:val="008E1810"/>
    <w:rsid w:val="009533B3"/>
    <w:rsid w:val="009674E5"/>
    <w:rsid w:val="009849D8"/>
    <w:rsid w:val="009935DA"/>
    <w:rsid w:val="009C05F9"/>
    <w:rsid w:val="00A34C5F"/>
    <w:rsid w:val="00A36DF4"/>
    <w:rsid w:val="00A5182C"/>
    <w:rsid w:val="00B127D0"/>
    <w:rsid w:val="00B46457"/>
    <w:rsid w:val="00B715C0"/>
    <w:rsid w:val="00C05F1E"/>
    <w:rsid w:val="00C11166"/>
    <w:rsid w:val="00C20D2A"/>
    <w:rsid w:val="00C2253C"/>
    <w:rsid w:val="00C22DA6"/>
    <w:rsid w:val="00C329C9"/>
    <w:rsid w:val="00C80EA8"/>
    <w:rsid w:val="00CA039D"/>
    <w:rsid w:val="00CC46B1"/>
    <w:rsid w:val="00CC5B83"/>
    <w:rsid w:val="00CD6932"/>
    <w:rsid w:val="00D17780"/>
    <w:rsid w:val="00DA114A"/>
    <w:rsid w:val="00DB2287"/>
    <w:rsid w:val="00DE7F55"/>
    <w:rsid w:val="00E53DB6"/>
    <w:rsid w:val="00E7286E"/>
    <w:rsid w:val="00E82045"/>
    <w:rsid w:val="00E90251"/>
    <w:rsid w:val="00E9047A"/>
    <w:rsid w:val="00ED66D2"/>
    <w:rsid w:val="00F12936"/>
    <w:rsid w:val="00F131AC"/>
    <w:rsid w:val="00F2359C"/>
    <w:rsid w:val="00F44A67"/>
    <w:rsid w:val="00F63339"/>
    <w:rsid w:val="00FE1DA5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086161"/>
  <w15:docId w15:val="{06810EDF-9ED2-43F9-B194-182F0146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37F4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BE4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3B1137"/>
    <w:pPr>
      <w:numPr>
        <w:numId w:val="25"/>
      </w:numPr>
    </w:pPr>
  </w:style>
  <w:style w:type="character" w:styleId="Funotenzeichen">
    <w:name w:val="footnote reference"/>
    <w:basedOn w:val="Absatz-Standardschriftart"/>
    <w:uiPriority w:val="99"/>
    <w:semiHidden/>
    <w:unhideWhenUsed/>
    <w:rsid w:val="00082FF0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2C5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62C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11166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coo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E3A14AC6EE24685F5F87063F26976" ma:contentTypeVersion="1" ma:contentTypeDescription="Ein neues Dokument erstellen." ma:contentTypeScope="" ma:versionID="352c69f4ca7257fbce19896c6664d66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7B0F5-3F78-475E-9976-21985C255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B7E25-2563-4484-95B2-AE7F82BAE481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5696b60-0389-45c2-bb8c-032517eb46a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68882F-FAA4-47C0-8A7F-00CF29916C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E8BBDF-494C-42CA-8D5E-6455FCD27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7198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Monisha Choudhury</dc:creator>
  <cp:lastModifiedBy>Christoph Oehmke</cp:lastModifiedBy>
  <cp:revision>2</cp:revision>
  <cp:lastPrinted>2019-06-20T16:13:00Z</cp:lastPrinted>
  <dcterms:created xsi:type="dcterms:W3CDTF">2022-09-10T14:21:00Z</dcterms:created>
  <dcterms:modified xsi:type="dcterms:W3CDTF">2022-09-10T14:21:00Z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0x010100C04E3A14AC6EE24685F5F87063F26976</vt:lpwstr>
  </property>
</Properties>
</file>